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EF7E6" w14:textId="77777777" w:rsidR="001A39E2" w:rsidRDefault="003420EE" w:rsidP="001A39E2">
      <w:pPr>
        <w:jc w:val="right"/>
        <w:rPr>
          <w:b/>
        </w:rPr>
      </w:pPr>
    </w:p>
    <w:p w14:paraId="0778FB50" w14:textId="77777777" w:rsidR="00A845A9" w:rsidRDefault="00965C6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F33DB2" wp14:editId="3592C8A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EA13B" id="Line 5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74DEDD9" w14:textId="77777777" w:rsidR="00A845A9" w:rsidRDefault="00965C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3AA8A1B" w14:textId="77777777" w:rsidR="00A845A9" w:rsidRDefault="00965C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080F358" w14:textId="77777777" w:rsidR="00A845A9" w:rsidRDefault="00965C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E044006" w14:textId="77777777" w:rsidR="00A845A9" w:rsidRPr="00CE48F3" w:rsidRDefault="00965C6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298E15" wp14:editId="643C91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13556" id="Line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15745" w14:paraId="573B5A3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903D7" w14:textId="77777777" w:rsidR="00EA5290" w:rsidRPr="00BB62A8" w:rsidRDefault="00965C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2AE5" w14:textId="77777777" w:rsidR="00EA5290" w:rsidRPr="00670227" w:rsidRDefault="00965C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Ymateb Llywodraeth Cymru i Gylch Gwario Canghellor y Trysorlys 2019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415745" w14:paraId="7949F9D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11E0B" w14:textId="77777777" w:rsidR="00EA5290" w:rsidRPr="00BB62A8" w:rsidRDefault="00965C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A3D9A" w14:textId="77777777" w:rsidR="00EA5290" w:rsidRPr="00670227" w:rsidRDefault="003420EE" w:rsidP="008B38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965C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4 Medi 2019 </w:t>
            </w:r>
          </w:p>
        </w:tc>
      </w:tr>
      <w:tr w:rsidR="00415745" w14:paraId="5106C7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3609D" w14:textId="77777777" w:rsidR="00EA5290" w:rsidRPr="00BB62A8" w:rsidRDefault="00965C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2BE4" w14:textId="77777777" w:rsidR="00EA5290" w:rsidRPr="00670227" w:rsidRDefault="00965C6B" w:rsidP="008B38A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14:paraId="0C170B5E" w14:textId="77777777" w:rsidR="00EA5290" w:rsidRPr="00A011A1" w:rsidRDefault="003420EE" w:rsidP="00EA5290"/>
    <w:p w14:paraId="6B1BC733" w14:textId="77777777" w:rsidR="00BA6502" w:rsidRPr="00535E62" w:rsidRDefault="003420EE" w:rsidP="00437A05">
      <w:pPr>
        <w:rPr>
          <w:rFonts w:ascii="Arial" w:hAnsi="Arial" w:cs="Arial"/>
          <w:sz w:val="24"/>
          <w:szCs w:val="24"/>
        </w:rPr>
      </w:pPr>
    </w:p>
    <w:p w14:paraId="23B5D642" w14:textId="77777777" w:rsidR="00156677" w:rsidRDefault="00965C6B" w:rsidP="00A63917">
      <w:pPr>
        <w:rPr>
          <w:rFonts w:ascii="Arial" w:hAnsi="Arial" w:cs="Arial"/>
          <w:sz w:val="24"/>
          <w:szCs w:val="24"/>
        </w:rPr>
      </w:pPr>
      <w:r w:rsidRPr="00535E62">
        <w:rPr>
          <w:rFonts w:ascii="Arial" w:hAnsi="Arial" w:cs="Arial"/>
          <w:sz w:val="24"/>
          <w:szCs w:val="24"/>
          <w:lang w:val="cy-GB"/>
        </w:rPr>
        <w:t>Heddiw</w:t>
      </w:r>
      <w:r w:rsidR="00547E4D">
        <w:rPr>
          <w:rFonts w:ascii="Arial" w:hAnsi="Arial" w:cs="Arial"/>
          <w:sz w:val="24"/>
          <w:szCs w:val="24"/>
          <w:lang w:val="cy-GB"/>
        </w:rPr>
        <w:t xml:space="preserve">, </w:t>
      </w:r>
      <w:r w:rsidRPr="00535E62">
        <w:rPr>
          <w:rFonts w:ascii="Arial" w:hAnsi="Arial" w:cs="Arial"/>
          <w:sz w:val="24"/>
          <w:szCs w:val="24"/>
          <w:lang w:val="cy-GB"/>
        </w:rPr>
        <w:t xml:space="preserve">cyflwynodd Canghellor y Trysorlys Gylch Gwario Llywodraeth y DU yn nodi ei </w:t>
      </w:r>
      <w:r w:rsidR="005D2BA3">
        <w:rPr>
          <w:rFonts w:ascii="Arial" w:hAnsi="Arial" w:cs="Arial"/>
          <w:sz w:val="24"/>
          <w:szCs w:val="24"/>
          <w:lang w:val="cy-GB"/>
        </w:rPr>
        <w:t>g</w:t>
      </w:r>
      <w:r w:rsidRPr="00535E62">
        <w:rPr>
          <w:rFonts w:ascii="Arial" w:hAnsi="Arial" w:cs="Arial"/>
          <w:sz w:val="24"/>
          <w:szCs w:val="24"/>
          <w:lang w:val="cy-GB"/>
        </w:rPr>
        <w:t>y</w:t>
      </w:r>
      <w:r w:rsidR="008206F8">
        <w:rPr>
          <w:rFonts w:ascii="Arial" w:hAnsi="Arial" w:cs="Arial"/>
          <w:sz w:val="24"/>
          <w:szCs w:val="24"/>
          <w:lang w:val="cy-GB"/>
        </w:rPr>
        <w:t>nlluniau gwario ar gyfer 2020-21</w:t>
      </w:r>
      <w:r w:rsidRPr="00535E62">
        <w:rPr>
          <w:rFonts w:ascii="Arial" w:hAnsi="Arial" w:cs="Arial"/>
          <w:sz w:val="24"/>
          <w:szCs w:val="24"/>
          <w:lang w:val="cy-GB"/>
        </w:rPr>
        <w:t xml:space="preserve"> yn erbyn y cefndir o ansicrwydd cynyddol ynghylch Brexit a thystiolaeth bod cyfnod o ddirwasgiad ar fin dechrau yn y DU.  </w:t>
      </w:r>
    </w:p>
    <w:p w14:paraId="11E956A7" w14:textId="77777777" w:rsidR="00686097" w:rsidRDefault="003420EE" w:rsidP="00A63917">
      <w:pPr>
        <w:rPr>
          <w:rFonts w:ascii="Arial" w:hAnsi="Arial" w:cs="Arial"/>
          <w:sz w:val="24"/>
          <w:szCs w:val="24"/>
        </w:rPr>
      </w:pPr>
    </w:p>
    <w:p w14:paraId="3FAE12BE" w14:textId="77777777" w:rsidR="00886934" w:rsidRDefault="00965C6B" w:rsidP="00A639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Cyhoeddais ddatganiad ysgrifenedig ar 14 Awst yn nodi ymateb Llywodraeth Cymru i gynlluniau Llywodraeth y DU i gynnal Cylch Gwario un flwyddyn. </w:t>
      </w:r>
    </w:p>
    <w:p w14:paraId="1411E735" w14:textId="77777777" w:rsidR="00886934" w:rsidRDefault="003420EE" w:rsidP="00A63917">
      <w:pPr>
        <w:rPr>
          <w:rFonts w:ascii="Arial" w:hAnsi="Arial" w:cs="Arial"/>
          <w:sz w:val="24"/>
          <w:szCs w:val="24"/>
        </w:rPr>
      </w:pPr>
    </w:p>
    <w:p w14:paraId="0DDF8A1D" w14:textId="77777777" w:rsidR="00535E62" w:rsidRPr="00535E62" w:rsidRDefault="00965C6B" w:rsidP="00535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cyhoeddiad heddiw yn darparu, am y tro cyntaf, fanylion ein cyllideb refeniw ar gyfer 2020-21 a fydd yn cynyddu £593m yn uwch na llinell sylfaen 2019-20. Mae hyn yn gynnydd o 2.3% mewn termau real.  Mae'r Cylch Gwario hefyd yn cynnwys cynnydd o 318m i'n cyllideb cyfalaf sydd eisoes wedi'i phennu ar gyfer 2020-21. Bydd ein cyllideb cyfalaf 2.4% yn uwch mewn termau real nag yn 2019-20.  </w:t>
      </w:r>
    </w:p>
    <w:p w14:paraId="53C2344E" w14:textId="77777777" w:rsidR="006966BA" w:rsidRPr="00A63917" w:rsidRDefault="003420EE" w:rsidP="00A63917">
      <w:pPr>
        <w:rPr>
          <w:rFonts w:ascii="Arial" w:hAnsi="Arial" w:cs="Arial"/>
          <w:sz w:val="24"/>
          <w:szCs w:val="24"/>
        </w:rPr>
      </w:pPr>
    </w:p>
    <w:p w14:paraId="5C5D6FE6" w14:textId="77777777" w:rsidR="003C4C60" w:rsidRDefault="00965C6B" w:rsidP="003C4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sail cyhoeddiad heddiw bydd Cyllideb Llywodraeth Cymru yn 2020-21 2% yn is nag yn 2010-11. Felly, nid yw cyllid ychwanegol heddiw hyd yn oed yn troi ein pŵer gwario ni yn ôl i lefelau degawd yn ôl. </w:t>
      </w:r>
    </w:p>
    <w:p w14:paraId="079AA30C" w14:textId="77777777" w:rsidR="003C4C60" w:rsidRDefault="003420EE" w:rsidP="00A35B61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26DCAB1" w14:textId="77777777" w:rsidR="00A35B61" w:rsidRDefault="00965C6B" w:rsidP="00D80798">
      <w:pPr>
        <w:contextualSpacing/>
        <w:rPr>
          <w:rFonts w:ascii="Arial" w:hAnsi="Arial" w:cs="Arial"/>
          <w:sz w:val="24"/>
          <w:szCs w:val="24"/>
        </w:rPr>
      </w:pPr>
      <w:r w:rsidRPr="00A63917">
        <w:rPr>
          <w:rFonts w:ascii="Arial" w:hAnsi="Arial" w:cs="Arial"/>
          <w:sz w:val="24"/>
          <w:szCs w:val="24"/>
          <w:lang w:val="cy-GB"/>
        </w:rPr>
        <w:t xml:space="preserve">Rydym wedi galw'n gyson am derfyn ar bolisi cyni Llywodraeth y DU ac am gynnydd yn y buddsoddiad yn ein gwasanaethau cyhoeddus hanfodol. Er bod cyhoeddiad </w:t>
      </w:r>
      <w:proofErr w:type="spellStart"/>
      <w:r w:rsidRPr="00A63917">
        <w:rPr>
          <w:rFonts w:ascii="Arial" w:hAnsi="Arial" w:cs="Arial"/>
          <w:sz w:val="24"/>
          <w:szCs w:val="24"/>
          <w:lang w:val="cy-GB"/>
        </w:rPr>
        <w:t>heddiw'n</w:t>
      </w:r>
      <w:proofErr w:type="spellEnd"/>
      <w:r w:rsidRPr="00A63917">
        <w:rPr>
          <w:rFonts w:ascii="Arial" w:hAnsi="Arial" w:cs="Arial"/>
          <w:sz w:val="24"/>
          <w:szCs w:val="24"/>
          <w:lang w:val="cy-GB"/>
        </w:rPr>
        <w:t xml:space="preserve"> dangos rhai arwyddion o lacio ar y pwrs cyhoeddus yn y tymor byr, nid yw </w:t>
      </w:r>
      <w:r w:rsidR="005D2BA3">
        <w:rPr>
          <w:rFonts w:ascii="Arial" w:hAnsi="Arial" w:cs="Arial"/>
          <w:sz w:val="24"/>
          <w:szCs w:val="24"/>
          <w:lang w:val="cy-GB"/>
        </w:rPr>
        <w:t xml:space="preserve">yn </w:t>
      </w:r>
      <w:r w:rsidRPr="00A63917">
        <w:rPr>
          <w:rFonts w:ascii="Arial" w:hAnsi="Arial" w:cs="Arial"/>
          <w:sz w:val="24"/>
          <w:szCs w:val="24"/>
          <w:lang w:val="cy-GB"/>
        </w:rPr>
        <w:t>gwneud iawn am bron degawd o doriadau. Nid yw ychwaith yn dod yn agos at ddarparu'r sylfaen gynaliadwy hirdymor y mae ar ein gwasanaethau cyhoeddus ei hangen. Nid ydym yn glir o hyd ynghylch cynlluniau Llywodraeth y DU am Gyllideb yr Hydref.</w:t>
      </w:r>
    </w:p>
    <w:p w14:paraId="5905BF24" w14:textId="77777777" w:rsidR="004A3B44" w:rsidRDefault="003420EE" w:rsidP="00D80798">
      <w:pPr>
        <w:contextualSpacing/>
        <w:rPr>
          <w:rFonts w:ascii="Arial" w:hAnsi="Arial" w:cs="Arial"/>
          <w:sz w:val="24"/>
          <w:szCs w:val="24"/>
        </w:rPr>
      </w:pPr>
    </w:p>
    <w:p w14:paraId="4C82B5EC" w14:textId="77777777" w:rsidR="00A35B61" w:rsidRDefault="00965C6B" w:rsidP="00D8079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Llywodraeth y DU</w:t>
      </w:r>
      <w:r w:rsidR="005D2BA3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n ymddwyn yn anghyfrifol trwy gyhoeddi cynlluniau gwario ar yr adeg hon yn seiliedig ar ragolygon </w:t>
      </w:r>
      <w:r w:rsidR="00547E4D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is Mawrth a pholisi cyllidol </w:t>
      </w:r>
      <w:r w:rsidR="001B3930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>weinyddiaeth flaenorol. Mae'r data arolygon diweddaraf yn awgrymu y gallai</w:t>
      </w:r>
      <w:r w:rsidR="001B3930">
        <w:rPr>
          <w:rFonts w:ascii="Arial" w:hAnsi="Arial" w:cs="Arial"/>
          <w:sz w:val="24"/>
          <w:szCs w:val="24"/>
          <w:lang w:val="cy-GB"/>
        </w:rPr>
        <w:t xml:space="preserve"> economi’r </w:t>
      </w:r>
      <w:r>
        <w:rPr>
          <w:rFonts w:ascii="Arial" w:hAnsi="Arial" w:cs="Arial"/>
          <w:sz w:val="24"/>
          <w:szCs w:val="24"/>
          <w:lang w:val="cy-GB"/>
        </w:rPr>
        <w:t>DU fod mewn dirwasgiad eisoes. Mae economi lai yn golygu refeniw trethi is ac yn ei gwneud yn debygol y bydd Llywodraeth y DU</w:t>
      </w:r>
      <w:r w:rsidR="005D2BA3">
        <w:rPr>
          <w:rFonts w:ascii="Arial" w:hAnsi="Arial" w:cs="Arial"/>
          <w:sz w:val="24"/>
          <w:szCs w:val="24"/>
          <w:lang w:val="cy-GB"/>
        </w:rPr>
        <w:t xml:space="preserve"> y</w:t>
      </w:r>
      <w:r>
        <w:rPr>
          <w:rFonts w:ascii="Arial" w:hAnsi="Arial" w:cs="Arial"/>
          <w:sz w:val="24"/>
          <w:szCs w:val="24"/>
          <w:lang w:val="cy-GB"/>
        </w:rPr>
        <w:t xml:space="preserve">n troi yn ôl yn gyflym i bolisi cyni. </w:t>
      </w:r>
    </w:p>
    <w:p w14:paraId="4D8A0383" w14:textId="77777777" w:rsidR="000F17C4" w:rsidRDefault="003420EE" w:rsidP="00D80798">
      <w:pPr>
        <w:contextualSpacing/>
        <w:rPr>
          <w:rFonts w:ascii="Arial" w:hAnsi="Arial" w:cs="Arial"/>
          <w:sz w:val="24"/>
          <w:szCs w:val="24"/>
        </w:rPr>
      </w:pPr>
    </w:p>
    <w:p w14:paraId="42B59E31" w14:textId="77777777" w:rsidR="004E0341" w:rsidRDefault="00965C6B" w:rsidP="00D80798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F6522">
        <w:rPr>
          <w:rFonts w:ascii="Arial" w:hAnsi="Arial" w:cs="Arial"/>
          <w:sz w:val="24"/>
          <w:szCs w:val="24"/>
          <w:lang w:val="cy-GB"/>
        </w:rPr>
        <w:t xml:space="preserve">Yn wir, pe bai'r Swyddfa Cyfrifoldeb Cyllidebol wedi cynhyrchu'r rhagolygon economaidd a chyllidol amserol sy'n sail i ddatganiad o'r fath fel rheol, mae'n bosibl mai rhith llwyr fyddai'r </w:t>
      </w:r>
      <w:r w:rsidR="00547E4D">
        <w:rPr>
          <w:rFonts w:ascii="Arial" w:hAnsi="Arial" w:cs="Arial"/>
          <w:sz w:val="24"/>
          <w:szCs w:val="24"/>
          <w:lang w:val="cy-GB"/>
        </w:rPr>
        <w:t xml:space="preserve"> hyblygrwydd </w:t>
      </w:r>
      <w:r w:rsidRPr="00DF6522">
        <w:rPr>
          <w:rFonts w:ascii="Arial" w:hAnsi="Arial" w:cs="Arial"/>
          <w:sz w:val="24"/>
          <w:szCs w:val="24"/>
          <w:lang w:val="cy-GB"/>
        </w:rPr>
        <w:t>y mae'r Canghellor wedi sôn amdano</w:t>
      </w:r>
      <w:r w:rsidR="001B3930">
        <w:rPr>
          <w:rFonts w:ascii="Arial" w:hAnsi="Arial" w:cs="Arial"/>
          <w:sz w:val="24"/>
          <w:szCs w:val="24"/>
          <w:lang w:val="cy-GB"/>
        </w:rPr>
        <w:t xml:space="preserve"> </w:t>
      </w:r>
      <w:r w:rsidR="001B3930">
        <w:rPr>
          <w:rFonts w:ascii="Arial" w:hAnsi="Arial" w:cs="Arial"/>
          <w:sz w:val="24"/>
          <w:szCs w:val="24"/>
          <w:lang w:val="cy-GB"/>
        </w:rPr>
        <w:lastRenderedPageBreak/>
        <w:t>heddiw</w:t>
      </w:r>
      <w:r w:rsidRPr="00DF6522">
        <w:rPr>
          <w:rFonts w:ascii="Arial" w:hAnsi="Arial" w:cs="Arial"/>
          <w:sz w:val="24"/>
          <w:szCs w:val="24"/>
          <w:lang w:val="cy-GB"/>
        </w:rPr>
        <w:t xml:space="preserve">. Bydd cyhoeddiadau gwario </w:t>
      </w:r>
      <w:proofErr w:type="spellStart"/>
      <w:r w:rsidRPr="00DF6522">
        <w:rPr>
          <w:rFonts w:ascii="Arial" w:hAnsi="Arial" w:cs="Arial"/>
          <w:sz w:val="24"/>
          <w:szCs w:val="24"/>
          <w:lang w:val="cy-GB"/>
        </w:rPr>
        <w:t>heddiw'n</w:t>
      </w:r>
      <w:proofErr w:type="spellEnd"/>
      <w:r w:rsidRPr="00DF6522">
        <w:rPr>
          <w:rFonts w:ascii="Arial" w:hAnsi="Arial" w:cs="Arial"/>
          <w:sz w:val="24"/>
          <w:szCs w:val="24"/>
          <w:lang w:val="cy-GB"/>
        </w:rPr>
        <w:t xml:space="preserve"> ychwanegu ymhellach at fenthyca ac mae'n bosibl iawn bod rheolau cyllidol y </w:t>
      </w:r>
      <w:r w:rsidR="005D2BA3">
        <w:rPr>
          <w:rFonts w:ascii="Arial" w:hAnsi="Arial" w:cs="Arial"/>
          <w:sz w:val="24"/>
          <w:szCs w:val="24"/>
          <w:lang w:val="cy-GB"/>
        </w:rPr>
        <w:t>L</w:t>
      </w:r>
      <w:r w:rsidRPr="00DF6522">
        <w:rPr>
          <w:rFonts w:ascii="Arial" w:hAnsi="Arial" w:cs="Arial"/>
          <w:sz w:val="24"/>
          <w:szCs w:val="24"/>
          <w:lang w:val="cy-GB"/>
        </w:rPr>
        <w:t xml:space="preserve">lywodraeth wedi'u torri. Pen draw hyn yw ei gwneud yn fwy tebygol y bydd cylch arall o gyni yn y dyfodol agos. </w:t>
      </w:r>
    </w:p>
    <w:p w14:paraId="4C82A354" w14:textId="77777777" w:rsidR="004E0341" w:rsidRDefault="003420EE" w:rsidP="00D80798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AC0AC13" w14:textId="77777777" w:rsidR="00AC7C5A" w:rsidRDefault="00965C6B" w:rsidP="00D807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Ni allwn fod yn ffyddiog y bydd cyhoeddiadau gwario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/>
        </w:rPr>
        <w:t>heddiw'n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gynaliadwy. Yn sicr, ni allwn ddibynnu ar y setliadau tymor hir honedig ar gyfer y GIG ac ysgolion, y pennir y goblygiadau ariannu ar eu cyfer </w:t>
      </w:r>
      <w:r w:rsidR="001B3930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mewn gwirionedd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ar ôl 2020-21 fel rhan o'r Adolygiad Cynhwysfawr nesaf o Wariant. Y gwir amdani mai bwriad y cyhoeddiad heddiw yw symud y pwyslais i ffwrdd oddi wrth reolaeth Llywodraeth y DU ar Brexit gyfan gwbl gythryblus. </w:t>
      </w:r>
    </w:p>
    <w:p w14:paraId="5C963795" w14:textId="77777777" w:rsidR="00E91C86" w:rsidRPr="00973D45" w:rsidRDefault="003420EE" w:rsidP="00D80798">
      <w:pPr>
        <w:rPr>
          <w:rFonts w:ascii="Arial" w:hAnsi="Arial" w:cs="Arial"/>
          <w:iCs/>
          <w:color w:val="000000"/>
          <w:sz w:val="24"/>
          <w:szCs w:val="24"/>
        </w:rPr>
      </w:pPr>
    </w:p>
    <w:p w14:paraId="09DF3170" w14:textId="77777777" w:rsidR="00C04567" w:rsidRPr="00565442" w:rsidRDefault="00965C6B" w:rsidP="00D80798">
      <w:pPr>
        <w:rPr>
          <w:rFonts w:ascii="Arial" w:hAnsi="Arial" w:cs="Arial"/>
          <w:iCs/>
          <w:color w:val="000000" w:themeColor="text1"/>
          <w:sz w:val="24"/>
          <w:szCs w:val="24"/>
        </w:rPr>
      </w:pPr>
      <w:r w:rsidRPr="001D5852">
        <w:rPr>
          <w:rFonts w:ascii="Arial" w:hAnsi="Arial" w:cs="Arial"/>
          <w:iCs/>
          <w:color w:val="000000" w:themeColor="text1"/>
          <w:sz w:val="24"/>
          <w:szCs w:val="24"/>
          <w:lang w:val="cy-GB"/>
        </w:rPr>
        <w:t>Heddiw Cyhoeddodd y Canghellor swm pellach o £2bn yn 2020-21</w:t>
      </w:r>
      <w:r w:rsidR="00A6561C">
        <w:rPr>
          <w:rFonts w:ascii="Arial" w:hAnsi="Arial" w:cs="Arial"/>
          <w:iCs/>
          <w:color w:val="000000" w:themeColor="text1"/>
          <w:sz w:val="24"/>
          <w:szCs w:val="24"/>
          <w:lang w:val="cy-GB"/>
        </w:rPr>
        <w:t xml:space="preserve"> ar gyfer cyflawni Brexit. </w:t>
      </w:r>
      <w:r w:rsidRPr="001D5852">
        <w:rPr>
          <w:rFonts w:ascii="Arial" w:hAnsi="Arial" w:cs="Arial"/>
          <w:iCs/>
          <w:color w:val="000000" w:themeColor="text1"/>
          <w:sz w:val="24"/>
          <w:szCs w:val="24"/>
          <w:lang w:val="cy-GB"/>
        </w:rPr>
        <w:t>Buom yn glir nad oes modd cyflawni'r cymorth i fynd i'r afael ag elfen hyd yn oed o effaith Brexit heb gynnydd llawer mwy sylweddol mewn gwariant cyhoeddus. Bydd angen cyllid a hyblygrwydd ychwanegol sylweddol er mwyn inni allu ymateb mewn ffordd ystyrlon i her Brexit. Pwysleisiais hyn wrth Brif Ysgrifennydd y Trysorlys yng Nghyfarfod Pedairochrog y Gweinidogion Cyllid yr wythnos diwethaf. Nid yw'r atebion yr ydym wedi'u cael oddi wrth Lywodraeth y DU yn cynnig unrhyw sicrwydd y byddai'r cyllid y mae arnom ei angen ar gael.</w:t>
      </w:r>
      <w:r w:rsidRPr="00565442">
        <w:rPr>
          <w:color w:val="000000" w:themeColor="text1"/>
          <w:sz w:val="24"/>
          <w:szCs w:val="24"/>
          <w:lang w:val="cy-GB"/>
        </w:rPr>
        <w:t xml:space="preserve"> </w:t>
      </w:r>
    </w:p>
    <w:p w14:paraId="52785527" w14:textId="77777777" w:rsidR="00565442" w:rsidRPr="00565442" w:rsidRDefault="003420EE" w:rsidP="00D80798">
      <w:pPr>
        <w:rPr>
          <w:rFonts w:ascii="Arial" w:hAnsi="Arial" w:cs="Arial"/>
          <w:sz w:val="24"/>
          <w:szCs w:val="24"/>
        </w:rPr>
      </w:pPr>
    </w:p>
    <w:p w14:paraId="6D678D3C" w14:textId="77777777" w:rsidR="00613292" w:rsidRPr="00565442" w:rsidRDefault="00965C6B" w:rsidP="00D80798">
      <w:pPr>
        <w:rPr>
          <w:rFonts w:ascii="Arial" w:hAnsi="Arial" w:cs="Arial"/>
          <w:sz w:val="24"/>
          <w:szCs w:val="24"/>
        </w:rPr>
      </w:pPr>
      <w:r w:rsidRPr="00565442">
        <w:rPr>
          <w:rFonts w:ascii="Arial" w:hAnsi="Arial" w:cs="Arial"/>
          <w:sz w:val="24"/>
          <w:szCs w:val="24"/>
          <w:lang w:val="cy-GB"/>
        </w:rPr>
        <w:t>Mae'n glir bod Prif Weinidog y DU</w:t>
      </w:r>
      <w:r w:rsidR="005D2BA3">
        <w:rPr>
          <w:rFonts w:ascii="Arial" w:hAnsi="Arial" w:cs="Arial"/>
          <w:sz w:val="24"/>
          <w:szCs w:val="24"/>
          <w:lang w:val="cy-GB"/>
        </w:rPr>
        <w:t xml:space="preserve"> y</w:t>
      </w:r>
      <w:r w:rsidRPr="00565442">
        <w:rPr>
          <w:rFonts w:ascii="Arial" w:hAnsi="Arial" w:cs="Arial"/>
          <w:sz w:val="24"/>
          <w:szCs w:val="24"/>
          <w:lang w:val="cy-GB"/>
        </w:rPr>
        <w:t xml:space="preserve">n barod i fynd â'r DU i ymyl y dibyn gyda Brexit heb gytundeb. Byddai </w:t>
      </w:r>
      <w:r w:rsidR="005D2BA3">
        <w:rPr>
          <w:rFonts w:ascii="Arial" w:hAnsi="Arial" w:cs="Arial"/>
          <w:sz w:val="24"/>
          <w:szCs w:val="24"/>
          <w:lang w:val="cy-GB"/>
        </w:rPr>
        <w:t xml:space="preserve">gan </w:t>
      </w:r>
      <w:r w:rsidRPr="00565442">
        <w:rPr>
          <w:rFonts w:ascii="Arial" w:hAnsi="Arial" w:cs="Arial"/>
          <w:sz w:val="24"/>
          <w:szCs w:val="24"/>
          <w:lang w:val="cy-GB"/>
        </w:rPr>
        <w:t>hyn effaith drychinebus ar Gymru. Yn ôl yr holl dystiolaeth sydd ar gael bydd ymadael â'r UE heb gytundeb yn arwain at arafwch economaidd yn y DU a bydd dirwasgiad hir yn debygol. O dan yr amgylchiadau hynny gwyddom fod economi Cymru'n debygol o fod rhyw 10 y cant yn llai yn y tymor hir. Câi hynny ei adlewyrchu mewn incymau gwirioneddol a fyddai, yn ôl ffigurau heddiw, hyd at £2,000 yr un yn is i bob person nag y byddent fel arall.</w:t>
      </w:r>
    </w:p>
    <w:p w14:paraId="38A22F5B" w14:textId="77777777" w:rsidR="00613292" w:rsidRPr="00565442" w:rsidRDefault="003420EE" w:rsidP="00D807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0FF99F0" w14:textId="77777777" w:rsidR="006966BA" w:rsidRPr="001D5852" w:rsidRDefault="00547E4D" w:rsidP="00D8079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Rwyf yn hynod o bryderus bod y Canghellor yn dawedog o ran cyllid i ddisodli Cyllid yr UE i gefnogi ein cymunedau a byd busnes yng Nghymru a hynny ar adeg pan fo llai o 60 diwrnod i fynd tan y diwrnod ymadael. Nid yw'n gallu cynnig unrhyw fath o sicrwydd y bydd Llywodraeth y DU</w:t>
      </w:r>
      <w:r w:rsidR="005D2BA3"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n cadw at addewidion y Prif Weinidog na fyddwn yn colli ceiniog o'r hyn y byddem wedi disgwyl ei gael o fewn yr UE ac y byddwn, yn unol â'r setliadau datganoli sefydledig, yn cael ymreolaeth i ddatblygu a chyflawni trefniadau i ddilyn yn lle rhaglenni cyllido'r UE. Egwyddorion sydd â chefnogaeth lwyr y Cynulliad yw'r rhain.</w:t>
      </w:r>
    </w:p>
    <w:p w14:paraId="28C16AE6" w14:textId="77777777" w:rsidR="00535E62" w:rsidRPr="001D5852" w:rsidRDefault="003420EE" w:rsidP="00D807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2EC3D0" w14:textId="77777777" w:rsidR="004A3B44" w:rsidRDefault="00547E4D" w:rsidP="00D80798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Er gwaethaf yr ansicrwydd digynsail, rwyf yn barod yn awr i gyflwyno ein cynlluniau a chyhoeddi Cyllideb Llywodraeth Cymru yn gynt er mwyn rhoi cymaint o sicrwydd â phosibl i'n partneriaid a rhanddeiliaid</w:t>
      </w:r>
      <w:r w:rsidR="005D2BA3">
        <w:rPr>
          <w:rFonts w:ascii="Arial" w:hAnsi="Arial" w:cs="Arial"/>
          <w:color w:val="000000"/>
          <w:sz w:val="24"/>
          <w:szCs w:val="24"/>
          <w:lang w:val="cy-GB" w:eastAsia="en-GB"/>
        </w:rPr>
        <w:t>. B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yddaf yn cydweithio â'r Pwyllgorau Busnes a Chyllid cyn gynted â phosibl.</w:t>
      </w:r>
    </w:p>
    <w:p w14:paraId="601AB643" w14:textId="77777777" w:rsidR="00512FDC" w:rsidRDefault="003420EE" w:rsidP="00D80798">
      <w:pPr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CF0EEA" w14:textId="77777777" w:rsidR="00512FDC" w:rsidRPr="001D5852" w:rsidRDefault="00965C6B" w:rsidP="00D80798">
      <w:pPr>
        <w:contextualSpacing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Cyllideb Llywodraeth Cymru'n seiliedig ar anghenion pobl Cymru a byddwn yn anelu at ddarparu'r setliad tecaf posibl ar gyfer gwasanaethau cyhoeddus Cymru. Mae'r ymrwymiad cyson hwn yn cael ei gadarnhau gan y ffaith bod gwariant ar iechyd a Gwasanaethau Cymdeithasol yng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/>
        </w:rPr>
        <w:t>Nghymru'n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parhau i fod dipyn yn uwch nag yn Lloegr a bod toriadau i awdurdodau lleol yn Lloegr wedi bod ddwywaith mor ddifrifol ag yng Nghymru. </w:t>
      </w:r>
    </w:p>
    <w:p w14:paraId="517C1A66" w14:textId="77777777" w:rsidR="00512FDC" w:rsidRDefault="003420EE" w:rsidP="00D807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10D8A68" w14:textId="77777777" w:rsidR="00512FDC" w:rsidRDefault="00965C6B" w:rsidP="00D80798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Byddaf yn darparu Datganiad Llafar ar 17 Medi ar gylch gwario heddiw a'r camau yr ydym fel llywodraeth yn eu cymryd i ymateb i ddull gweithredu anwadal Llywodraeth y DU o ran cyllid cyhoeddus. </w:t>
      </w:r>
    </w:p>
    <w:p w14:paraId="1F8378F9" w14:textId="77777777" w:rsidR="00535E62" w:rsidRPr="001D5852" w:rsidRDefault="003420EE" w:rsidP="00D807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1C49CFC" w14:textId="77777777" w:rsidR="005C6AC3" w:rsidRPr="001D5852" w:rsidRDefault="00965C6B" w:rsidP="00D80798">
      <w:pPr>
        <w:rPr>
          <w:rFonts w:ascii="Arial" w:hAnsi="Arial" w:cs="Arial"/>
          <w:color w:val="000000" w:themeColor="text1"/>
          <w:sz w:val="24"/>
          <w:szCs w:val="24"/>
        </w:rPr>
      </w:pPr>
      <w:r w:rsidRPr="001D5852">
        <w:rPr>
          <w:rFonts w:ascii="Arial" w:hAnsi="Arial" w:cs="Arial"/>
          <w:color w:val="000000" w:themeColor="text1"/>
          <w:sz w:val="24"/>
          <w:szCs w:val="24"/>
          <w:lang w:val="cy-GB"/>
        </w:rPr>
        <w:t>Mae'r datganiad hwn yn cael ei gyhoeddi yn ystod y toriad er gwybodaeth i Aelodau'r Cynulliad. Os bydd yr Aelodau am imi wneud datganiad pellach neu ateb cwestiynau pan fydd y Cynulliad yn dychwelyd o'r toriad, byddaf yn fwy na pharod i wneud hynny.</w:t>
      </w:r>
    </w:p>
    <w:p w14:paraId="3EC72FB0" w14:textId="77777777" w:rsidR="005C6AC3" w:rsidRPr="001D5852" w:rsidRDefault="003420EE" w:rsidP="00D8079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A7D38FE" w14:textId="77777777" w:rsidR="00733E2B" w:rsidRPr="001D5852" w:rsidRDefault="00965C6B" w:rsidP="00D80798">
      <w:pPr>
        <w:rPr>
          <w:rFonts w:ascii="Arial" w:hAnsi="Arial" w:cs="Arial"/>
          <w:color w:val="000000" w:themeColor="text1"/>
          <w:sz w:val="24"/>
          <w:szCs w:val="24"/>
        </w:rPr>
      </w:pPr>
      <w:r w:rsidRPr="001D5852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p w14:paraId="3100621C" w14:textId="77777777" w:rsidR="00A63917" w:rsidRPr="001D5852" w:rsidRDefault="003420EE" w:rsidP="00437A0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6C08D22" w14:textId="77777777" w:rsidR="00A63917" w:rsidRPr="001D5852" w:rsidRDefault="003420EE" w:rsidP="00437A0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63917" w:rsidRPr="001D5852" w:rsidSect="004017BF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991D5" w14:textId="77777777" w:rsidR="007250FA" w:rsidRDefault="007250FA">
      <w:r>
        <w:separator/>
      </w:r>
    </w:p>
  </w:endnote>
  <w:endnote w:type="continuationSeparator" w:id="0">
    <w:p w14:paraId="5E43CA8C" w14:textId="77777777" w:rsidR="007250FA" w:rsidRDefault="0072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385A" w14:textId="77777777" w:rsidR="005D2A41" w:rsidRDefault="00965C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DBDAC" w14:textId="77777777" w:rsidR="005D2A41" w:rsidRDefault="00342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4495C" w14:textId="77777777" w:rsidR="005D2A41" w:rsidRDefault="00965C6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0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333EF53D" w14:textId="77777777" w:rsidR="005D2A41" w:rsidRDefault="00342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2C121" w14:textId="77777777" w:rsidR="005D2A41" w:rsidRPr="005D2A41" w:rsidRDefault="00965C6B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420E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D17C2EA" w14:textId="77777777" w:rsidR="00DD4B82" w:rsidRPr="00A845A9" w:rsidRDefault="003420E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46BF" w14:textId="77777777" w:rsidR="007250FA" w:rsidRDefault="007250FA">
      <w:r>
        <w:separator/>
      </w:r>
    </w:p>
  </w:footnote>
  <w:footnote w:type="continuationSeparator" w:id="0">
    <w:p w14:paraId="3E97950F" w14:textId="77777777" w:rsidR="007250FA" w:rsidRDefault="00725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0D43" w14:textId="77777777" w:rsidR="00AE064D" w:rsidRDefault="00965C6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FE124" wp14:editId="7A1CFF1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4" name="Picture 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BD8E01" w14:textId="77777777" w:rsidR="00DD4B82" w:rsidRDefault="003420EE">
    <w:pPr>
      <w:pStyle w:val="Header"/>
    </w:pPr>
  </w:p>
  <w:p w14:paraId="61FDA99B" w14:textId="77777777" w:rsidR="00DD4B82" w:rsidRDefault="0034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60C"/>
    <w:multiLevelType w:val="hybridMultilevel"/>
    <w:tmpl w:val="DC6CC266"/>
    <w:lvl w:ilvl="0" w:tplc="7550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0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29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E4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84A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EE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A8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A81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A98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DBDCF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E1675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1C4C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AE4C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F257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7075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72AF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C691F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31807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81F5A"/>
    <w:multiLevelType w:val="hybridMultilevel"/>
    <w:tmpl w:val="2FBEE376"/>
    <w:lvl w:ilvl="0" w:tplc="97865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927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156E6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A8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0F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CE0B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422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270B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A129C"/>
    <w:multiLevelType w:val="hybridMultilevel"/>
    <w:tmpl w:val="9FD89026"/>
    <w:lvl w:ilvl="0" w:tplc="CF14E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C4CB2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822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3A12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FAFB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E3606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8A9B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9A25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E7AC9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45"/>
    <w:rsid w:val="001B3930"/>
    <w:rsid w:val="003420EE"/>
    <w:rsid w:val="00415745"/>
    <w:rsid w:val="0042508C"/>
    <w:rsid w:val="005226A8"/>
    <w:rsid w:val="00547E4D"/>
    <w:rsid w:val="005D2BA3"/>
    <w:rsid w:val="007250FA"/>
    <w:rsid w:val="00750B65"/>
    <w:rsid w:val="0079150C"/>
    <w:rsid w:val="008206F8"/>
    <w:rsid w:val="00965C6B"/>
    <w:rsid w:val="00A6561C"/>
    <w:rsid w:val="00B00804"/>
    <w:rsid w:val="00D80798"/>
    <w:rsid w:val="00DB0790"/>
    <w:rsid w:val="00F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536CB"/>
  <w15:docId w15:val="{3F585084-ECAC-4711-804D-152926F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rsid w:val="00A63917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73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3A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A27355366</value>
    </field>
    <field name="Objective-Title">
      <value order="0">Written Statement - WG Response to the Chancellors Spending Review - September 4 2019 (Cymraeg)</value>
    </field>
    <field name="Objective-Description">
      <value order="0"/>
    </field>
    <field name="Objective-CreationStamp">
      <value order="0">2019-09-04T15:55:04Z</value>
    </field>
    <field name="Objective-IsApproved">
      <value order="0">false</value>
    </field>
    <field name="Objective-IsPublished">
      <value order="0">true</value>
    </field>
    <field name="Objective-DatePublished">
      <value order="0">2019-09-04T16:14:32Z</value>
    </field>
    <field name="Objective-ModificationStamp">
      <value order="0">2019-09-04T16:14:32Z</value>
    </field>
    <field name="Objective-Owner">
      <value order="0">Davies, Andrew (PSG - Strategic Budgeting)</value>
    </field>
    <field name="Objective-Path">
      <value order="0">Objective Global Folder:Business File Plan:Permanent Secretary's Group (PSG):Permanent Secretary's Group (PSG) - Welsh Treasury - Strategic Budgeting:1 - Save:UK Financial:Strategic Budgeting - UK Fiscal Events - UK Spending Review - 2019:Written Statement - September 2019</value>
    </field>
    <field name="Objective-Parent">
      <value order="0">Written Statement - September 2019</value>
    </field>
    <field name="Objective-State">
      <value order="0">Published</value>
    </field>
    <field name="Objective-VersionId">
      <value order="0">vA54432487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qA1402526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2019-09-03T23:00:00+00:00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0E69116-987D-4CFB-97DB-F56EB9F6CFD4}"/>
</file>

<file path=customXml/itemProps3.xml><?xml version="1.0" encoding="utf-8"?>
<ds:datastoreItem xmlns:ds="http://schemas.openxmlformats.org/officeDocument/2006/customXml" ds:itemID="{04C91EFE-8106-489F-A1A5-891EBFA15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903B6-E9F8-47D1-A37A-1D5CE169C0C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Ymateb Llywodraeth Cymru i Gylch Gwario Canghellor y Trysorlys 2019</dc:title>
  <dc:creator>burnsc</dc:creator>
  <cp:lastModifiedBy>Oxenham, James (OFM - Cabinet Division)</cp:lastModifiedBy>
  <cp:revision>2</cp:revision>
  <cp:lastPrinted>2019-09-04T14:22:00Z</cp:lastPrinted>
  <dcterms:created xsi:type="dcterms:W3CDTF">2019-09-04T16:27:00Z</dcterms:created>
  <dcterms:modified xsi:type="dcterms:W3CDTF">2019-09-04T16:27:00Z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2019-09-04T15:55:10Z</vt:filetime>
  </property>
  <property fmtid="{D5CDD505-2E9C-101B-9397-08002B2CF9AE}" pid="9" name="Objective-Date Acquired">
    <vt:filetime>2019-09-03T23:00:00Z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2019-09-04T16:14:32Z</vt:filetime>
  </property>
  <property fmtid="{D5CDD505-2E9C-101B-9397-08002B2CF9AE}" pid="12" name="Objective-Description">
    <vt:lpwstr/>
  </property>
  <property fmtid="{D5CDD505-2E9C-101B-9397-08002B2CF9AE}" pid="13" name="Objective-FileNumber">
    <vt:lpwstr>qA1402526</vt:lpwstr>
  </property>
  <property fmtid="{D5CDD505-2E9C-101B-9397-08002B2CF9AE}" pid="14" name="Objective-Id">
    <vt:lpwstr>A27355366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2019-09-04T16:14:32Z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Andrew (PSG - Strategic Budgeting)</vt:lpwstr>
  </property>
  <property fmtid="{D5CDD505-2E9C-101B-9397-08002B2CF9AE}" pid="23" name="Objective-Parent">
    <vt:lpwstr>Written Statement - September 2019</vt:lpwstr>
  </property>
  <property fmtid="{D5CDD505-2E9C-101B-9397-08002B2CF9AE}" pid="24" name="Objective-Path">
    <vt:lpwstr>Objective Global Folder:Business File Plan:Permanent Secretary's Group (PSG):Permanent Secretary's Group (PSG) - Welsh Treasury - Strategic Budgeting:1 - Save:UK Financial:Strategic Budgeting - UK Fiscal Events - UK Spending Review - 2019:Written Statemen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WG Response to the Chancellors Spending Review - September 4 2019 (Cymraeg)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vA54432487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_docset_NoMedatataSyncRequired">
    <vt:lpwstr>False</vt:lpwstr>
  </property>
</Properties>
</file>