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1A909" w14:textId="77777777" w:rsidR="001A39E2" w:rsidRDefault="001A39E2" w:rsidP="001A39E2">
      <w:pPr>
        <w:jc w:val="right"/>
        <w:rPr>
          <w:b/>
        </w:rPr>
      </w:pPr>
    </w:p>
    <w:p w14:paraId="5D1E84D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3647C5B" wp14:editId="1103628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B509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6DB7D1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D5A58F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E13900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tbl>
      <w:tblPr>
        <w:tblW w:w="0" w:type="auto"/>
        <w:tblLayout w:type="fixed"/>
        <w:tblLook w:val="0000" w:firstRow="0" w:lastRow="0" w:firstColumn="0" w:lastColumn="0" w:noHBand="0" w:noVBand="0"/>
      </w:tblPr>
      <w:tblGrid>
        <w:gridCol w:w="1383"/>
        <w:gridCol w:w="7656"/>
      </w:tblGrid>
      <w:tr w:rsidR="00EA5290" w:rsidRPr="00DF6C1C" w14:paraId="13F8664A" w14:textId="77777777" w:rsidTr="00B049B1">
        <w:tc>
          <w:tcPr>
            <w:tcW w:w="1383" w:type="dxa"/>
            <w:tcBorders>
              <w:top w:val="nil"/>
              <w:left w:val="nil"/>
              <w:bottom w:val="nil"/>
              <w:right w:val="nil"/>
            </w:tcBorders>
            <w:vAlign w:val="center"/>
          </w:tcPr>
          <w:p w14:paraId="5AC22C1F" w14:textId="0B53CADA" w:rsidR="00EA5290" w:rsidRPr="00DF6C1C" w:rsidRDefault="00560F1F" w:rsidP="00B049B1">
            <w:pPr>
              <w:spacing w:before="120" w:after="120"/>
              <w:rPr>
                <w:rFonts w:ascii="Arial" w:hAnsi="Arial" w:cs="Arial"/>
                <w:b/>
                <w:bCs/>
                <w:sz w:val="24"/>
                <w:szCs w:val="24"/>
              </w:rPr>
            </w:pPr>
            <w:r w:rsidRPr="00DF6C1C">
              <w:rPr>
                <w:rFonts w:ascii="Arial" w:hAnsi="Arial" w:cs="Arial"/>
                <w:b/>
                <w:bCs/>
                <w:sz w:val="24"/>
                <w:szCs w:val="24"/>
              </w:rPr>
              <w:t>TITLE</w:t>
            </w:r>
            <w:r w:rsidR="00EA5290" w:rsidRPr="00DF6C1C">
              <w:rPr>
                <w:rFonts w:ascii="Arial" w:hAnsi="Arial" w:cs="Arial"/>
                <w:b/>
                <w:bCs/>
                <w:sz w:val="24"/>
                <w:szCs w:val="24"/>
              </w:rPr>
              <w:t xml:space="preserve"> </w:t>
            </w:r>
          </w:p>
        </w:tc>
        <w:tc>
          <w:tcPr>
            <w:tcW w:w="7656" w:type="dxa"/>
            <w:tcBorders>
              <w:top w:val="nil"/>
              <w:left w:val="nil"/>
              <w:bottom w:val="nil"/>
              <w:right w:val="nil"/>
            </w:tcBorders>
            <w:vAlign w:val="center"/>
          </w:tcPr>
          <w:p w14:paraId="66237B19" w14:textId="2899B1B0" w:rsidR="00EA5290" w:rsidRDefault="004B04CF" w:rsidP="00B049B1">
            <w:pPr>
              <w:spacing w:before="120" w:after="120"/>
              <w:rPr>
                <w:rFonts w:ascii="Arial" w:hAnsi="Arial" w:cs="Arial"/>
                <w:b/>
                <w:bCs/>
                <w:sz w:val="24"/>
                <w:szCs w:val="24"/>
              </w:rPr>
            </w:pPr>
            <w:r w:rsidRPr="00644F65">
              <w:rPr>
                <w:rFonts w:ascii="Arial" w:hAnsi="Arial" w:cs="Arial"/>
                <w:b/>
                <w:noProof/>
                <w:sz w:val="24"/>
                <w:szCs w:val="24"/>
                <w:lang w:eastAsia="en-GB"/>
              </w:rPr>
              <mc:AlternateContent>
                <mc:Choice Requires="wps">
                  <w:drawing>
                    <wp:anchor distT="0" distB="0" distL="114300" distR="114300" simplePos="0" relativeHeight="251658240" behindDoc="0" locked="0" layoutInCell="0" allowOverlap="1" wp14:anchorId="49E7F371" wp14:editId="5C0663D8">
                      <wp:simplePos x="0" y="0"/>
                      <wp:positionH relativeFrom="column">
                        <wp:posOffset>-937895</wp:posOffset>
                      </wp:positionH>
                      <wp:positionV relativeFrom="paragraph">
                        <wp:posOffset>265430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F77F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20.9pt" to="343.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B3p13j4AAAAAoBAAAPAAAAZHJzL2Rvd25yZXYueG1sTI/BSsNAEIbvgu+wjOCt3URq&#10;UtJsigSkHoTS6EFv2+w0CWZnQ3bbxLd3xIM9zszHP9+fb2fbiwuOvnOkIF5GIJBqZzpqFLy/PS/W&#10;IHzQZHTvCBV8o4dtcXuT68y4iQ54qUIjOIR8phW0IQyZlL5u0Wq/dAMS305utDrwODbSjHricNvL&#10;hyhKpNUd8YdWD1i2WH9VZ6vgY7/bD69lmbiXz900N0lcHdJeqfu7+WkDIuAc/mH41Wd1KNjp6M5k&#10;vOgVLOJVmjKrYBVzByaSdfoI4vi3kEUurysUPwAAAP//AwBQSwECLQAUAAYACAAAACEAtoM4kv4A&#10;AADhAQAAEwAAAAAAAAAAAAAAAAAAAAAAW0NvbnRlbnRfVHlwZXNdLnhtbFBLAQItABQABgAIAAAA&#10;IQA4/SH/1gAAAJQBAAALAAAAAAAAAAAAAAAAAC8BAABfcmVscy8ucmVsc1BLAQItABQABgAIAAAA&#10;IQCIEfzYFAIAACkEAAAOAAAAAAAAAAAAAAAAAC4CAABkcnMvZTJvRG9jLnhtbFBLAQItABQABgAI&#10;AAAAIQB3p13j4AAAAAoBAAAPAAAAAAAAAAAAAAAAAG4EAABkcnMvZG93bnJldi54bWxQSwUGAAAA&#10;AAQABADzAAAAewUAAAAA&#10;" o:allowincell="f" strokecolor="red" strokeweight="1.5pt"/>
                  </w:pict>
                </mc:Fallback>
              </mc:AlternateContent>
            </w:r>
          </w:p>
          <w:p w14:paraId="1AC7D0F9" w14:textId="77BFA5A0" w:rsidR="00BA7083" w:rsidRPr="00BA7083" w:rsidRDefault="00BA7083" w:rsidP="00BA7083">
            <w:pPr>
              <w:tabs>
                <w:tab w:val="left" w:pos="6949"/>
              </w:tabs>
              <w:rPr>
                <w:rFonts w:ascii="Arial" w:eastAsiaTheme="minorHAnsi" w:hAnsi="Arial" w:cs="Arial"/>
                <w:b/>
                <w:sz w:val="24"/>
                <w:szCs w:val="24"/>
              </w:rPr>
            </w:pPr>
            <w:bookmarkStart w:id="0" w:name="_GoBack"/>
            <w:r w:rsidRPr="00BA7083">
              <w:rPr>
                <w:rFonts w:ascii="Arial" w:eastAsiaTheme="minorHAnsi" w:hAnsi="Arial" w:cs="Arial"/>
                <w:b/>
                <w:sz w:val="24"/>
                <w:szCs w:val="24"/>
              </w:rPr>
              <w:t>The Animal Health, Plant Health, Seeds and Seed Potatoes (Amendment) (EU Exit) Regulations 2019</w:t>
            </w:r>
          </w:p>
          <w:bookmarkEnd w:id="0"/>
          <w:p w14:paraId="7A36661D" w14:textId="2AA98BDE" w:rsidR="00720DC4" w:rsidRPr="00A45DE8" w:rsidRDefault="00720DC4" w:rsidP="00BA7083">
            <w:pPr>
              <w:rPr>
                <w:rFonts w:ascii="Arial" w:hAnsi="Arial" w:cs="Arial"/>
                <w:b/>
                <w:sz w:val="24"/>
                <w:szCs w:val="24"/>
              </w:rPr>
            </w:pPr>
          </w:p>
        </w:tc>
      </w:tr>
      <w:tr w:rsidR="00EA5290" w:rsidRPr="00DF6C1C" w14:paraId="2E8E6DF8" w14:textId="77777777" w:rsidTr="00B049B1">
        <w:tc>
          <w:tcPr>
            <w:tcW w:w="1383" w:type="dxa"/>
            <w:tcBorders>
              <w:top w:val="nil"/>
              <w:left w:val="nil"/>
              <w:bottom w:val="nil"/>
              <w:right w:val="nil"/>
            </w:tcBorders>
            <w:vAlign w:val="center"/>
          </w:tcPr>
          <w:p w14:paraId="3B78F32F" w14:textId="77777777" w:rsidR="00EA5290" w:rsidRPr="00DF6C1C" w:rsidRDefault="00560F1F" w:rsidP="00B049B1">
            <w:pPr>
              <w:spacing w:before="120" w:after="120"/>
              <w:rPr>
                <w:rFonts w:ascii="Arial" w:hAnsi="Arial" w:cs="Arial"/>
                <w:b/>
                <w:bCs/>
                <w:sz w:val="24"/>
                <w:szCs w:val="24"/>
              </w:rPr>
            </w:pPr>
            <w:r w:rsidRPr="00DF6C1C">
              <w:rPr>
                <w:rFonts w:ascii="Arial" w:hAnsi="Arial" w:cs="Arial"/>
                <w:b/>
                <w:bCs/>
                <w:sz w:val="24"/>
                <w:szCs w:val="24"/>
              </w:rPr>
              <w:t>DATE</w:t>
            </w:r>
            <w:r w:rsidR="00EA5290" w:rsidRPr="00DF6C1C">
              <w:rPr>
                <w:rFonts w:ascii="Arial" w:hAnsi="Arial" w:cs="Arial"/>
                <w:b/>
                <w:bCs/>
                <w:sz w:val="24"/>
                <w:szCs w:val="24"/>
              </w:rPr>
              <w:t xml:space="preserve"> </w:t>
            </w:r>
          </w:p>
        </w:tc>
        <w:tc>
          <w:tcPr>
            <w:tcW w:w="7656" w:type="dxa"/>
            <w:tcBorders>
              <w:top w:val="nil"/>
              <w:left w:val="nil"/>
              <w:bottom w:val="nil"/>
              <w:right w:val="nil"/>
            </w:tcBorders>
            <w:vAlign w:val="center"/>
          </w:tcPr>
          <w:p w14:paraId="2A1624CC" w14:textId="53BDDBB4" w:rsidR="00BA7083" w:rsidRPr="00E352B3" w:rsidRDefault="00BA4D8B" w:rsidP="00BA7083">
            <w:pPr>
              <w:spacing w:before="120" w:after="240"/>
              <w:rPr>
                <w:rFonts w:ascii="Arial" w:hAnsi="Arial" w:cs="Arial"/>
                <w:b/>
                <w:bCs/>
                <w:sz w:val="24"/>
                <w:szCs w:val="24"/>
              </w:rPr>
            </w:pPr>
            <w:r>
              <w:rPr>
                <w:rFonts w:ascii="Arial" w:hAnsi="Arial" w:cs="Arial"/>
                <w:b/>
                <w:bCs/>
                <w:sz w:val="24"/>
                <w:szCs w:val="24"/>
              </w:rPr>
              <w:t>18 February</w:t>
            </w:r>
            <w:r w:rsidR="00A45DE8">
              <w:rPr>
                <w:rFonts w:ascii="Arial" w:hAnsi="Arial" w:cs="Arial"/>
                <w:b/>
                <w:bCs/>
                <w:sz w:val="24"/>
                <w:szCs w:val="24"/>
              </w:rPr>
              <w:t xml:space="preserve"> 2019</w:t>
            </w:r>
          </w:p>
        </w:tc>
      </w:tr>
      <w:tr w:rsidR="00EA5290" w:rsidRPr="00DF6C1C" w14:paraId="54A962AE" w14:textId="77777777" w:rsidTr="00B049B1">
        <w:tc>
          <w:tcPr>
            <w:tcW w:w="1383" w:type="dxa"/>
            <w:tcBorders>
              <w:top w:val="nil"/>
              <w:left w:val="nil"/>
              <w:bottom w:val="nil"/>
              <w:right w:val="nil"/>
            </w:tcBorders>
            <w:vAlign w:val="center"/>
          </w:tcPr>
          <w:p w14:paraId="291D7DFD" w14:textId="77777777" w:rsidR="00EA5290" w:rsidRPr="00DF6C1C" w:rsidRDefault="00560F1F" w:rsidP="00B049B1">
            <w:pPr>
              <w:spacing w:before="120" w:after="120"/>
              <w:rPr>
                <w:rFonts w:ascii="Arial" w:hAnsi="Arial" w:cs="Arial"/>
                <w:b/>
                <w:bCs/>
                <w:sz w:val="24"/>
                <w:szCs w:val="24"/>
              </w:rPr>
            </w:pPr>
            <w:r w:rsidRPr="00DF6C1C">
              <w:rPr>
                <w:rFonts w:ascii="Arial" w:hAnsi="Arial" w:cs="Arial"/>
                <w:b/>
                <w:bCs/>
                <w:sz w:val="24"/>
                <w:szCs w:val="24"/>
              </w:rPr>
              <w:t>BY</w:t>
            </w:r>
          </w:p>
        </w:tc>
        <w:tc>
          <w:tcPr>
            <w:tcW w:w="7656" w:type="dxa"/>
            <w:tcBorders>
              <w:top w:val="nil"/>
              <w:left w:val="nil"/>
              <w:bottom w:val="nil"/>
              <w:right w:val="nil"/>
            </w:tcBorders>
            <w:vAlign w:val="center"/>
          </w:tcPr>
          <w:p w14:paraId="6B7723E8" w14:textId="77777777" w:rsidR="00EA5290" w:rsidRPr="00E352B3" w:rsidRDefault="00A45DE8"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013BA088" w14:textId="77777777" w:rsidR="00EA5290" w:rsidRPr="00644F65" w:rsidRDefault="00EA5290" w:rsidP="00EA5290">
      <w:pPr>
        <w:rPr>
          <w:rFonts w:ascii="Arial" w:hAnsi="Arial" w:cs="Arial"/>
          <w:sz w:val="24"/>
          <w:szCs w:val="24"/>
        </w:rPr>
      </w:pPr>
    </w:p>
    <w:p w14:paraId="68C739D4" w14:textId="77777777" w:rsidR="00BA7083" w:rsidRPr="00BA7083" w:rsidRDefault="00BA7083" w:rsidP="00BA7083">
      <w:pPr>
        <w:tabs>
          <w:tab w:val="left" w:pos="6949"/>
        </w:tabs>
        <w:jc w:val="center"/>
        <w:rPr>
          <w:rFonts w:ascii="Arial" w:eastAsiaTheme="minorHAnsi" w:hAnsi="Arial" w:cs="Arial"/>
          <w:b/>
          <w:sz w:val="24"/>
          <w:szCs w:val="24"/>
        </w:rPr>
      </w:pPr>
      <w:r w:rsidRPr="00BA7083">
        <w:rPr>
          <w:rFonts w:ascii="Arial" w:eastAsiaTheme="minorHAnsi" w:hAnsi="Arial" w:cs="Arial"/>
          <w:b/>
          <w:sz w:val="24"/>
          <w:szCs w:val="24"/>
        </w:rPr>
        <w:t>The Animal Health, Plant Health, Seeds and Seed Potatoes (Amendment) (EU Exit) Regulations 2019</w:t>
      </w:r>
    </w:p>
    <w:p w14:paraId="3E02628B" w14:textId="77777777" w:rsidR="00BA7083" w:rsidRPr="00BA7083" w:rsidRDefault="00BA7083" w:rsidP="00BA7083">
      <w:pPr>
        <w:jc w:val="both"/>
        <w:rPr>
          <w:rFonts w:ascii="Arial" w:eastAsiaTheme="minorHAnsi" w:hAnsi="Arial" w:cs="Arial"/>
          <w:b/>
          <w:sz w:val="24"/>
          <w:szCs w:val="22"/>
          <w:u w:val="single"/>
        </w:rPr>
      </w:pPr>
    </w:p>
    <w:p w14:paraId="7C8B30E1" w14:textId="77777777" w:rsidR="00BA7083" w:rsidRPr="00BA7083" w:rsidRDefault="00BA7083" w:rsidP="00BA7083">
      <w:pPr>
        <w:jc w:val="both"/>
        <w:rPr>
          <w:rFonts w:ascii="Arial" w:eastAsiaTheme="minorHAnsi" w:hAnsi="Arial" w:cs="Arial"/>
          <w:b/>
          <w:sz w:val="24"/>
          <w:szCs w:val="22"/>
          <w:u w:val="single"/>
        </w:rPr>
      </w:pPr>
      <w:r w:rsidRPr="00BA7083">
        <w:rPr>
          <w:rFonts w:ascii="Arial" w:eastAsiaTheme="minorHAnsi" w:hAnsi="Arial" w:cs="Arial"/>
          <w:b/>
          <w:sz w:val="24"/>
          <w:szCs w:val="22"/>
          <w:u w:val="single"/>
        </w:rPr>
        <w:t>The law which is being amended</w:t>
      </w:r>
    </w:p>
    <w:p w14:paraId="02DF2566" w14:textId="77777777" w:rsidR="00BA7083" w:rsidRPr="00BA7083" w:rsidRDefault="00BA7083" w:rsidP="00BA7083">
      <w:pPr>
        <w:tabs>
          <w:tab w:val="left" w:pos="709"/>
        </w:tabs>
        <w:jc w:val="both"/>
        <w:rPr>
          <w:rFonts w:ascii="Arial" w:eastAsiaTheme="minorHAnsi" w:hAnsi="Arial" w:cs="Arial"/>
          <w:szCs w:val="22"/>
          <w:u w:val="single"/>
        </w:rPr>
      </w:pPr>
    </w:p>
    <w:p w14:paraId="45AA5EB2" w14:textId="77777777" w:rsidR="00BA7083" w:rsidRPr="00BA7083" w:rsidRDefault="00BA7083" w:rsidP="00BA7083">
      <w:pPr>
        <w:tabs>
          <w:tab w:val="left" w:pos="709"/>
        </w:tabs>
        <w:spacing w:after="200" w:line="276" w:lineRule="auto"/>
        <w:jc w:val="both"/>
        <w:rPr>
          <w:rFonts w:ascii="Arial" w:eastAsiaTheme="minorHAnsi" w:hAnsi="Arial" w:cs="Arial"/>
          <w:color w:val="000000"/>
          <w:sz w:val="24"/>
          <w:szCs w:val="24"/>
        </w:rPr>
      </w:pPr>
      <w:r w:rsidRPr="00BA7083">
        <w:rPr>
          <w:rFonts w:ascii="Arial" w:eastAsiaTheme="minorHAnsi" w:hAnsi="Arial" w:cs="Arial"/>
          <w:color w:val="000000"/>
          <w:sz w:val="24"/>
          <w:szCs w:val="24"/>
        </w:rPr>
        <w:t>The elements of these Regulations that apply to Wales amend Commission Implementing Decision 2014/709/EU and the Plant Health (EU Exit) Regulations 2019.</w:t>
      </w:r>
    </w:p>
    <w:p w14:paraId="6593DC2D" w14:textId="77777777" w:rsidR="00BA7083" w:rsidRPr="00BA7083" w:rsidRDefault="00BA7083" w:rsidP="00BA7083">
      <w:pPr>
        <w:spacing w:after="200"/>
        <w:rPr>
          <w:rFonts w:ascii="Arial" w:eastAsiaTheme="minorHAnsi" w:hAnsi="Arial" w:cs="Arial"/>
          <w:b/>
          <w:sz w:val="24"/>
          <w:szCs w:val="24"/>
        </w:rPr>
      </w:pPr>
      <w:r w:rsidRPr="00BA7083">
        <w:rPr>
          <w:rFonts w:ascii="Arial" w:eastAsiaTheme="minorHAnsi" w:hAnsi="Arial" w:cs="Arial"/>
          <w:b/>
          <w:sz w:val="24"/>
          <w:szCs w:val="24"/>
        </w:rPr>
        <w:t>Any impact the SI may have on the Assembly’s legislative competence and/or the Welsh Ministers’ executive competence</w:t>
      </w:r>
    </w:p>
    <w:p w14:paraId="74728AA1" w14:textId="77777777" w:rsidR="00BA7083" w:rsidRPr="00BA7083" w:rsidRDefault="00BA7083" w:rsidP="00BA7083">
      <w:pPr>
        <w:spacing w:after="200" w:line="276" w:lineRule="auto"/>
        <w:contextualSpacing/>
        <w:jc w:val="both"/>
        <w:rPr>
          <w:rFonts w:ascii="Arial" w:eastAsiaTheme="minorHAnsi" w:hAnsi="Arial" w:cs="Arial"/>
          <w:sz w:val="24"/>
          <w:szCs w:val="22"/>
        </w:rPr>
      </w:pPr>
      <w:r w:rsidRPr="00BA7083">
        <w:rPr>
          <w:rFonts w:ascii="Arial" w:eastAsiaTheme="minorHAnsi" w:hAnsi="Arial" w:cs="Arial"/>
          <w:sz w:val="24"/>
          <w:szCs w:val="24"/>
        </w:rPr>
        <w:t xml:space="preserve">There is no impact on the Assembly’s legislative competence. </w:t>
      </w:r>
      <w:r w:rsidRPr="00BA7083">
        <w:rPr>
          <w:rFonts w:ascii="Arial" w:eastAsiaTheme="minorHAnsi" w:hAnsi="Arial" w:cs="Arial"/>
          <w:color w:val="000000"/>
          <w:sz w:val="24"/>
          <w:szCs w:val="24"/>
        </w:rPr>
        <w:t xml:space="preserve">The elements of these Regulations that apply to Wales </w:t>
      </w:r>
      <w:r w:rsidRPr="00BA7083">
        <w:rPr>
          <w:rFonts w:ascii="Arial" w:eastAsiaTheme="minorHAnsi" w:hAnsi="Arial" w:cs="Arial"/>
          <w:sz w:val="24"/>
          <w:szCs w:val="22"/>
        </w:rPr>
        <w:t>do not confer legislative functions, however they confer administrative functions on the Welsh Ministers without encumbrance.</w:t>
      </w:r>
    </w:p>
    <w:p w14:paraId="693D2BFC" w14:textId="77777777" w:rsidR="00BA7083" w:rsidRPr="00BA7083" w:rsidRDefault="00BA7083" w:rsidP="00BA7083">
      <w:pPr>
        <w:ind w:left="576" w:hanging="576"/>
        <w:outlineLvl w:val="1"/>
        <w:rPr>
          <w:rFonts w:ascii="Arial" w:hAnsi="Arial" w:cs="Arial"/>
          <w:b/>
          <w:sz w:val="24"/>
          <w:szCs w:val="24"/>
        </w:rPr>
      </w:pPr>
    </w:p>
    <w:p w14:paraId="6ACD5928" w14:textId="77777777" w:rsidR="00BA7083" w:rsidRPr="00BA7083" w:rsidRDefault="00BA7083" w:rsidP="00BA7083">
      <w:pPr>
        <w:ind w:left="576" w:hanging="576"/>
        <w:outlineLvl w:val="1"/>
        <w:rPr>
          <w:rFonts w:ascii="Arial" w:hAnsi="Arial" w:cs="Arial"/>
          <w:b/>
          <w:sz w:val="24"/>
          <w:szCs w:val="24"/>
        </w:rPr>
      </w:pPr>
      <w:r w:rsidRPr="00BA7083">
        <w:rPr>
          <w:rFonts w:ascii="Arial" w:hAnsi="Arial" w:cs="Arial"/>
          <w:b/>
          <w:sz w:val="24"/>
          <w:szCs w:val="24"/>
        </w:rPr>
        <w:t xml:space="preserve">The purpose of the amendments </w:t>
      </w:r>
    </w:p>
    <w:p w14:paraId="62E241F9" w14:textId="77777777" w:rsidR="00BA7083" w:rsidRPr="00BA7083" w:rsidRDefault="00BA7083" w:rsidP="00BA7083">
      <w:pPr>
        <w:ind w:left="576" w:hanging="576"/>
        <w:outlineLvl w:val="1"/>
        <w:rPr>
          <w:rFonts w:ascii="Arial" w:hAnsi="Arial" w:cs="Arial"/>
          <w:b/>
          <w:sz w:val="24"/>
          <w:szCs w:val="24"/>
        </w:rPr>
      </w:pPr>
    </w:p>
    <w:p w14:paraId="1D09E3C5" w14:textId="77777777" w:rsidR="00BA7083" w:rsidRPr="00BA7083" w:rsidRDefault="00BA7083" w:rsidP="00BA7083">
      <w:pPr>
        <w:ind w:left="576" w:hanging="576"/>
        <w:outlineLvl w:val="1"/>
        <w:rPr>
          <w:rFonts w:ascii="Arial" w:hAnsi="Arial" w:cs="Arial"/>
          <w:sz w:val="24"/>
          <w:szCs w:val="24"/>
        </w:rPr>
      </w:pPr>
      <w:r w:rsidRPr="00BA7083">
        <w:rPr>
          <w:rFonts w:ascii="Arial" w:hAnsi="Arial" w:cs="Arial"/>
          <w:sz w:val="24"/>
          <w:szCs w:val="24"/>
        </w:rPr>
        <w:t>The elements of these Regulations that apply to Wales:</w:t>
      </w:r>
    </w:p>
    <w:p w14:paraId="1F73CF24" w14:textId="77777777" w:rsidR="00BA7083" w:rsidRPr="00BA7083" w:rsidRDefault="00BA7083" w:rsidP="00BA7083">
      <w:pPr>
        <w:spacing w:before="120"/>
        <w:jc w:val="both"/>
        <w:outlineLvl w:val="1"/>
        <w:rPr>
          <w:rFonts w:ascii="Arial" w:eastAsiaTheme="minorHAnsi" w:hAnsi="Arial"/>
          <w:sz w:val="24"/>
          <w:szCs w:val="22"/>
        </w:rPr>
      </w:pPr>
      <w:r w:rsidRPr="00BA7083">
        <w:rPr>
          <w:rFonts w:ascii="Arial" w:eastAsiaTheme="minorHAnsi" w:hAnsi="Arial"/>
          <w:sz w:val="24"/>
          <w:szCs w:val="22"/>
        </w:rPr>
        <w:t>make minor technical amendments to ensure that Commission Implementing Decision 2014/709 concerning animal health control measures relating to African swine fever will continue to be operable after EU exit. The Decision was due to expire in December 2018 but has now been extended by the Commission and so requires certain deficiency amendments to be made. The Decision requires appropriate Ministers to prohibit movement of live feral pigs and requires advisory signage regarding the dangers of spread of the disease; and</w:t>
      </w:r>
    </w:p>
    <w:p w14:paraId="38DE5200" w14:textId="77777777" w:rsidR="00BA7083" w:rsidRPr="00BA7083" w:rsidRDefault="00BA7083" w:rsidP="00BA7083">
      <w:pPr>
        <w:spacing w:before="120"/>
        <w:jc w:val="both"/>
        <w:outlineLvl w:val="1"/>
        <w:rPr>
          <w:rFonts w:ascii="Arial" w:eastAsiaTheme="minorHAnsi" w:hAnsi="Arial"/>
          <w:sz w:val="24"/>
          <w:szCs w:val="22"/>
        </w:rPr>
      </w:pPr>
      <w:r w:rsidRPr="00BA7083">
        <w:rPr>
          <w:rFonts w:ascii="Arial" w:eastAsiaTheme="minorHAnsi" w:hAnsi="Arial"/>
          <w:sz w:val="24"/>
          <w:szCs w:val="22"/>
        </w:rPr>
        <w:t xml:space="preserve">amend the Plant Health (EU Exit) Regulations 2019 to ensure that recent Commission Implementing Decisions (EU) 2018/1503 and (EU) 2018/1959 establishing measures to prevent the introduction into and spread within the EU of </w:t>
      </w:r>
      <w:r w:rsidRPr="00BA7083">
        <w:rPr>
          <w:rFonts w:ascii="Arial" w:eastAsiaTheme="minorHAnsi" w:hAnsi="Arial"/>
          <w:i/>
          <w:sz w:val="24"/>
          <w:szCs w:val="22"/>
        </w:rPr>
        <w:t>Aromia bungii</w:t>
      </w:r>
      <w:r w:rsidRPr="00BA7083">
        <w:rPr>
          <w:rFonts w:ascii="Arial" w:eastAsiaTheme="minorHAnsi" w:hAnsi="Arial"/>
          <w:sz w:val="24"/>
          <w:szCs w:val="22"/>
        </w:rPr>
        <w:t xml:space="preserve"> and </w:t>
      </w:r>
      <w:r w:rsidRPr="00BA7083">
        <w:rPr>
          <w:rFonts w:ascii="Arial" w:eastAsiaTheme="minorHAnsi" w:hAnsi="Arial"/>
          <w:i/>
          <w:sz w:val="24"/>
          <w:szCs w:val="22"/>
        </w:rPr>
        <w:t>Agrilus planipennis</w:t>
      </w:r>
      <w:r w:rsidRPr="00BA7083">
        <w:rPr>
          <w:rFonts w:ascii="Arial" w:eastAsiaTheme="minorHAnsi" w:hAnsi="Arial"/>
          <w:sz w:val="24"/>
          <w:szCs w:val="22"/>
        </w:rPr>
        <w:t xml:space="preserve"> (Fairmaire) are implemented to protect domestic biosecurity. Changes are also </w:t>
      </w:r>
      <w:r w:rsidRPr="00BA7083">
        <w:rPr>
          <w:rFonts w:ascii="Arial" w:eastAsiaTheme="minorHAnsi" w:hAnsi="Arial"/>
          <w:sz w:val="24"/>
          <w:szCs w:val="22"/>
        </w:rPr>
        <w:lastRenderedPageBreak/>
        <w:t>made to facilitate trade in plant health controlled material between the Crown Dependencies and Wales, England and Northern Ireland.</w:t>
      </w:r>
    </w:p>
    <w:p w14:paraId="43FC8D23" w14:textId="77777777" w:rsidR="00BA7083" w:rsidRPr="00BA7083" w:rsidRDefault="00BA7083" w:rsidP="00BA7083">
      <w:pPr>
        <w:jc w:val="both"/>
        <w:outlineLvl w:val="1"/>
        <w:rPr>
          <w:rFonts w:ascii="Arial" w:hAnsi="Arial" w:cs="Arial"/>
          <w:sz w:val="24"/>
          <w:szCs w:val="24"/>
        </w:rPr>
      </w:pPr>
    </w:p>
    <w:p w14:paraId="4ABF47F6" w14:textId="77777777" w:rsidR="00BA7083" w:rsidRPr="00BA7083" w:rsidRDefault="00BA7083" w:rsidP="00BA7083">
      <w:pPr>
        <w:numPr>
          <w:ilvl w:val="1"/>
          <w:numId w:val="0"/>
        </w:numPr>
        <w:tabs>
          <w:tab w:val="num" w:pos="696"/>
        </w:tabs>
        <w:spacing w:after="200"/>
        <w:ind w:hanging="576"/>
        <w:jc w:val="both"/>
        <w:outlineLvl w:val="1"/>
        <w:rPr>
          <w:rFonts w:ascii="Arial" w:eastAsiaTheme="minorHAnsi" w:hAnsi="Arial" w:cs="Arial"/>
          <w:sz w:val="24"/>
          <w:szCs w:val="24"/>
        </w:rPr>
      </w:pPr>
      <w:r w:rsidRPr="00BA7083">
        <w:rPr>
          <w:rFonts w:ascii="Arial" w:eastAsiaTheme="minorHAnsi" w:hAnsi="Arial" w:cs="Arial"/>
          <w:sz w:val="24"/>
          <w:szCs w:val="24"/>
        </w:rPr>
        <w:tab/>
        <w:t>The amendments made by these Regulations do not amount to a change in policy but ensure that retained EU law continues to operate effectively after the UK leaves the EU.</w:t>
      </w:r>
    </w:p>
    <w:p w14:paraId="273896D0" w14:textId="77777777" w:rsidR="00BA7083" w:rsidRPr="00BA7083" w:rsidRDefault="00BA7083" w:rsidP="00BA7083">
      <w:pPr>
        <w:numPr>
          <w:ilvl w:val="1"/>
          <w:numId w:val="0"/>
        </w:numPr>
        <w:tabs>
          <w:tab w:val="num" w:pos="696"/>
        </w:tabs>
        <w:spacing w:after="200"/>
        <w:ind w:hanging="576"/>
        <w:jc w:val="both"/>
        <w:outlineLvl w:val="1"/>
        <w:rPr>
          <w:rFonts w:ascii="Arial" w:eastAsiaTheme="minorHAnsi" w:hAnsi="Arial" w:cs="Arial"/>
          <w:color w:val="0000FF" w:themeColor="hyperlink"/>
          <w:sz w:val="24"/>
          <w:szCs w:val="24"/>
          <w:u w:val="single"/>
        </w:rPr>
      </w:pPr>
      <w:r w:rsidRPr="00BA7083">
        <w:rPr>
          <w:rFonts w:ascii="Arial" w:hAnsi="Arial" w:cs="Arial"/>
          <w:sz w:val="24"/>
          <w:szCs w:val="28"/>
        </w:rPr>
        <w:t xml:space="preserve">         </w:t>
      </w:r>
      <w:r w:rsidRPr="00BA7083">
        <w:rPr>
          <w:rFonts w:ascii="Arial" w:eastAsiaTheme="minorHAnsi" w:hAnsi="Arial" w:cs="Arial"/>
          <w:sz w:val="24"/>
          <w:szCs w:val="24"/>
        </w:rPr>
        <w:t xml:space="preserve">The Regulations and accompanying Explanatory Memorandum, setting out the effect of amendments is available here: </w:t>
      </w:r>
      <w:hyperlink r:id="rId8" w:history="1">
        <w:r w:rsidRPr="00BA7083">
          <w:rPr>
            <w:rFonts w:ascii="Arial" w:eastAsiaTheme="minorHAnsi" w:hAnsi="Arial" w:cs="Arial"/>
            <w:color w:val="0000FF" w:themeColor="hyperlink"/>
            <w:sz w:val="24"/>
            <w:szCs w:val="24"/>
            <w:u w:val="single"/>
          </w:rPr>
          <w:t>https://www.gov.uk/eu-withdrawal-act-2018-statutory-instruments</w:t>
        </w:r>
      </w:hyperlink>
    </w:p>
    <w:p w14:paraId="40FE795D" w14:textId="77777777" w:rsidR="00BA7083" w:rsidRPr="00BA7083" w:rsidRDefault="00BA7083" w:rsidP="00BA7083">
      <w:pPr>
        <w:spacing w:after="200" w:line="276" w:lineRule="auto"/>
        <w:rPr>
          <w:rFonts w:ascii="Arial" w:eastAsiaTheme="minorHAnsi" w:hAnsi="Arial" w:cs="Arial"/>
          <w:b/>
          <w:sz w:val="24"/>
          <w:szCs w:val="24"/>
        </w:rPr>
      </w:pPr>
      <w:r w:rsidRPr="00BA7083">
        <w:rPr>
          <w:rFonts w:ascii="Arial" w:eastAsiaTheme="minorHAnsi" w:hAnsi="Arial" w:cs="Arial"/>
          <w:b/>
          <w:sz w:val="24"/>
          <w:szCs w:val="24"/>
        </w:rPr>
        <w:t>Why consent was given</w:t>
      </w:r>
    </w:p>
    <w:p w14:paraId="7D82A96B" w14:textId="77777777" w:rsidR="00BA7083" w:rsidRPr="00BA7083" w:rsidRDefault="00BA7083" w:rsidP="00BA7083">
      <w:pPr>
        <w:spacing w:after="200" w:line="276" w:lineRule="auto"/>
        <w:contextualSpacing/>
        <w:jc w:val="both"/>
        <w:rPr>
          <w:rFonts w:ascii="Arial" w:eastAsiaTheme="minorHAnsi" w:hAnsi="Arial" w:cs="Arial"/>
          <w:sz w:val="24"/>
          <w:szCs w:val="22"/>
        </w:rPr>
      </w:pPr>
      <w:r w:rsidRPr="00BA7083">
        <w:rPr>
          <w:rFonts w:ascii="Arial" w:eastAsiaTheme="minorHAnsi" w:hAnsi="Arial" w:cs="Arial"/>
          <w:sz w:val="24"/>
          <w:szCs w:val="24"/>
        </w:rPr>
        <w:t>Consent has been given for the UK Government to make these corrections in relation to, and on behalf of, Wales for reasons of efficiency, expediency and due to the technical nature of the amendments. The amendments have been considered and present no divergence of policy. These amendments are to ensure that the statute book remains functional following the UK’s exit from the EU. This is in line with the principles for correcting agreed by the Cabinet Sub-Committee on European Transition in May.</w:t>
      </w:r>
    </w:p>
    <w:p w14:paraId="51290D54" w14:textId="77777777" w:rsidR="00BA7083" w:rsidRPr="00644F65" w:rsidRDefault="00BA7083" w:rsidP="00680945">
      <w:pPr>
        <w:rPr>
          <w:rFonts w:ascii="Arial" w:eastAsiaTheme="minorHAnsi" w:hAnsi="Arial" w:cs="Arial"/>
          <w:b/>
          <w:sz w:val="24"/>
          <w:szCs w:val="24"/>
        </w:rPr>
      </w:pPr>
    </w:p>
    <w:sectPr w:rsidR="00BA7083" w:rsidRPr="00644F65"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A5236" w14:textId="77777777" w:rsidR="006D4173" w:rsidRDefault="006D4173">
      <w:r>
        <w:separator/>
      </w:r>
    </w:p>
  </w:endnote>
  <w:endnote w:type="continuationSeparator" w:id="0">
    <w:p w14:paraId="13705158" w14:textId="77777777" w:rsidR="006D4173" w:rsidRDefault="006D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999B5" w14:textId="77777777" w:rsidR="00DF6C1C" w:rsidRDefault="00DF6C1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DAA9F2" w14:textId="77777777" w:rsidR="00DF6C1C" w:rsidRDefault="00DF6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B44F" w14:textId="1FC31A34" w:rsidR="00DF6C1C" w:rsidRDefault="00DF6C1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72D4">
      <w:rPr>
        <w:rStyle w:val="PageNumber"/>
        <w:noProof/>
      </w:rPr>
      <w:t>2</w:t>
    </w:r>
    <w:r>
      <w:rPr>
        <w:rStyle w:val="PageNumber"/>
      </w:rPr>
      <w:fldChar w:fldCharType="end"/>
    </w:r>
  </w:p>
  <w:p w14:paraId="28EF1EBB" w14:textId="77777777" w:rsidR="00DF6C1C" w:rsidRDefault="00DF6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8EEE" w14:textId="21C51D15" w:rsidR="00DF6C1C" w:rsidRPr="005D2A41" w:rsidRDefault="00DF6C1C"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072D4">
      <w:rPr>
        <w:rStyle w:val="PageNumber"/>
        <w:rFonts w:ascii="Arial" w:hAnsi="Arial" w:cs="Arial"/>
        <w:noProof/>
        <w:sz w:val="24"/>
        <w:szCs w:val="24"/>
      </w:rPr>
      <w:t>1</w:t>
    </w:r>
    <w:r w:rsidRPr="005D2A41">
      <w:rPr>
        <w:rStyle w:val="PageNumber"/>
        <w:rFonts w:ascii="Arial" w:hAnsi="Arial" w:cs="Arial"/>
        <w:sz w:val="24"/>
        <w:szCs w:val="24"/>
      </w:rPr>
      <w:fldChar w:fldCharType="end"/>
    </w:r>
  </w:p>
  <w:p w14:paraId="42D827A3" w14:textId="77777777" w:rsidR="00DF6C1C" w:rsidRPr="00A845A9" w:rsidRDefault="00DF6C1C"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EB2C5" w14:textId="77777777" w:rsidR="006D4173" w:rsidRDefault="006D4173">
      <w:r>
        <w:separator/>
      </w:r>
    </w:p>
  </w:footnote>
  <w:footnote w:type="continuationSeparator" w:id="0">
    <w:p w14:paraId="1F864F0F" w14:textId="77777777" w:rsidR="006D4173" w:rsidRDefault="006D4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D05C" w14:textId="77777777" w:rsidR="00DF6C1C" w:rsidRDefault="00DF6C1C">
    <w:r>
      <w:rPr>
        <w:noProof/>
        <w:lang w:eastAsia="en-GB"/>
      </w:rPr>
      <w:drawing>
        <wp:anchor distT="0" distB="0" distL="114300" distR="114300" simplePos="0" relativeHeight="251657728" behindDoc="1" locked="0" layoutInCell="1" allowOverlap="1" wp14:anchorId="7BBF1515" wp14:editId="6C98D27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12D0DF3" w14:textId="77777777" w:rsidR="00DF6C1C" w:rsidRDefault="00DF6C1C">
    <w:pPr>
      <w:pStyle w:val="Header"/>
    </w:pPr>
  </w:p>
  <w:p w14:paraId="087CE36B" w14:textId="77777777" w:rsidR="00DF6C1C" w:rsidRDefault="00DF6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633"/>
    <w:multiLevelType w:val="hybridMultilevel"/>
    <w:tmpl w:val="BA28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5659F"/>
    <w:multiLevelType w:val="hybridMultilevel"/>
    <w:tmpl w:val="8416C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EC14B3"/>
    <w:multiLevelType w:val="hybridMultilevel"/>
    <w:tmpl w:val="80AC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B2DE6"/>
    <w:multiLevelType w:val="hybridMultilevel"/>
    <w:tmpl w:val="37005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47A9"/>
    <w:rsid w:val="000516D9"/>
    <w:rsid w:val="000829C7"/>
    <w:rsid w:val="00082B81"/>
    <w:rsid w:val="00090C3D"/>
    <w:rsid w:val="00097118"/>
    <w:rsid w:val="000C3A52"/>
    <w:rsid w:val="000C53DB"/>
    <w:rsid w:val="000C5E9B"/>
    <w:rsid w:val="00101013"/>
    <w:rsid w:val="00134918"/>
    <w:rsid w:val="001460B1"/>
    <w:rsid w:val="00152EAC"/>
    <w:rsid w:val="0017102C"/>
    <w:rsid w:val="001A39E2"/>
    <w:rsid w:val="001A6AF1"/>
    <w:rsid w:val="001B027C"/>
    <w:rsid w:val="001B288D"/>
    <w:rsid w:val="001C532F"/>
    <w:rsid w:val="00214B25"/>
    <w:rsid w:val="00223E62"/>
    <w:rsid w:val="00274F08"/>
    <w:rsid w:val="0029125B"/>
    <w:rsid w:val="002A5310"/>
    <w:rsid w:val="002A5708"/>
    <w:rsid w:val="002C57B6"/>
    <w:rsid w:val="002F0EB9"/>
    <w:rsid w:val="002F49CC"/>
    <w:rsid w:val="002F53A9"/>
    <w:rsid w:val="00314E36"/>
    <w:rsid w:val="003220C1"/>
    <w:rsid w:val="00356D7B"/>
    <w:rsid w:val="00357893"/>
    <w:rsid w:val="00357E17"/>
    <w:rsid w:val="003670C1"/>
    <w:rsid w:val="00370471"/>
    <w:rsid w:val="003B1503"/>
    <w:rsid w:val="003B3D64"/>
    <w:rsid w:val="003C5133"/>
    <w:rsid w:val="00412673"/>
    <w:rsid w:val="0043031D"/>
    <w:rsid w:val="0046757C"/>
    <w:rsid w:val="004B04CF"/>
    <w:rsid w:val="004C6BFB"/>
    <w:rsid w:val="005456B8"/>
    <w:rsid w:val="00560F1F"/>
    <w:rsid w:val="00574BB3"/>
    <w:rsid w:val="0057543A"/>
    <w:rsid w:val="00577C61"/>
    <w:rsid w:val="005934D9"/>
    <w:rsid w:val="005A22E2"/>
    <w:rsid w:val="005A72C7"/>
    <w:rsid w:val="005B030B"/>
    <w:rsid w:val="005D2A41"/>
    <w:rsid w:val="005D4B9D"/>
    <w:rsid w:val="005D7663"/>
    <w:rsid w:val="0062648B"/>
    <w:rsid w:val="00644F65"/>
    <w:rsid w:val="00654C0A"/>
    <w:rsid w:val="006633C7"/>
    <w:rsid w:val="00663F04"/>
    <w:rsid w:val="00670227"/>
    <w:rsid w:val="00680945"/>
    <w:rsid w:val="006814BD"/>
    <w:rsid w:val="0069133F"/>
    <w:rsid w:val="006B340E"/>
    <w:rsid w:val="006B461D"/>
    <w:rsid w:val="006D4173"/>
    <w:rsid w:val="006E0A2C"/>
    <w:rsid w:val="00703993"/>
    <w:rsid w:val="00720DC4"/>
    <w:rsid w:val="007259F5"/>
    <w:rsid w:val="0073380E"/>
    <w:rsid w:val="00743B79"/>
    <w:rsid w:val="007523BC"/>
    <w:rsid w:val="00752C48"/>
    <w:rsid w:val="00775ED7"/>
    <w:rsid w:val="007A05FB"/>
    <w:rsid w:val="007B5260"/>
    <w:rsid w:val="007C24E7"/>
    <w:rsid w:val="007D1402"/>
    <w:rsid w:val="007F5E64"/>
    <w:rsid w:val="00800FA0"/>
    <w:rsid w:val="00812370"/>
    <w:rsid w:val="0082411A"/>
    <w:rsid w:val="00841628"/>
    <w:rsid w:val="00846160"/>
    <w:rsid w:val="00867BBB"/>
    <w:rsid w:val="00877BD2"/>
    <w:rsid w:val="008B7927"/>
    <w:rsid w:val="008D1E0B"/>
    <w:rsid w:val="008D4625"/>
    <w:rsid w:val="008E4488"/>
    <w:rsid w:val="008F0CC6"/>
    <w:rsid w:val="008F789E"/>
    <w:rsid w:val="00905771"/>
    <w:rsid w:val="00953A46"/>
    <w:rsid w:val="00967473"/>
    <w:rsid w:val="00973090"/>
    <w:rsid w:val="00995EEC"/>
    <w:rsid w:val="009D26D8"/>
    <w:rsid w:val="009E4974"/>
    <w:rsid w:val="009F06C3"/>
    <w:rsid w:val="00A204C9"/>
    <w:rsid w:val="00A23742"/>
    <w:rsid w:val="00A3247B"/>
    <w:rsid w:val="00A43A6C"/>
    <w:rsid w:val="00A45DE8"/>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A4D8B"/>
    <w:rsid w:val="00BA7083"/>
    <w:rsid w:val="00BD73DE"/>
    <w:rsid w:val="00C27EB2"/>
    <w:rsid w:val="00C43B4A"/>
    <w:rsid w:val="00C64FA5"/>
    <w:rsid w:val="00C84A12"/>
    <w:rsid w:val="00CC169E"/>
    <w:rsid w:val="00CF3DC5"/>
    <w:rsid w:val="00D017E2"/>
    <w:rsid w:val="00D072D4"/>
    <w:rsid w:val="00D16D97"/>
    <w:rsid w:val="00D27F42"/>
    <w:rsid w:val="00D84713"/>
    <w:rsid w:val="00DD2DF8"/>
    <w:rsid w:val="00DD4B82"/>
    <w:rsid w:val="00DF603B"/>
    <w:rsid w:val="00DF6C1C"/>
    <w:rsid w:val="00E1556F"/>
    <w:rsid w:val="00E3419E"/>
    <w:rsid w:val="00E352B3"/>
    <w:rsid w:val="00E36403"/>
    <w:rsid w:val="00E47B1A"/>
    <w:rsid w:val="00E631B1"/>
    <w:rsid w:val="00EA5290"/>
    <w:rsid w:val="00EB248F"/>
    <w:rsid w:val="00EB5F93"/>
    <w:rsid w:val="00EC0568"/>
    <w:rsid w:val="00EE721A"/>
    <w:rsid w:val="00EF262C"/>
    <w:rsid w:val="00F0272E"/>
    <w:rsid w:val="00F15AF3"/>
    <w:rsid w:val="00F2438B"/>
    <w:rsid w:val="00F81C33"/>
    <w:rsid w:val="00F923C2"/>
    <w:rsid w:val="00F97613"/>
    <w:rsid w:val="00FB1DA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26C7FC"/>
  <w15:docId w15:val="{EFA929E0-6C4C-43F1-A846-54C3F828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N1">
    <w:name w:val="N1"/>
    <w:basedOn w:val="Normal"/>
    <w:rsid w:val="008E4488"/>
    <w:pPr>
      <w:numPr>
        <w:numId w:val="4"/>
      </w:numPr>
      <w:spacing w:before="160" w:line="220" w:lineRule="atLeast"/>
      <w:jc w:val="both"/>
    </w:pPr>
    <w:rPr>
      <w:rFonts w:ascii="Times New Roman" w:hAnsi="Times New Roman"/>
      <w:sz w:val="21"/>
    </w:rPr>
  </w:style>
  <w:style w:type="paragraph" w:customStyle="1" w:styleId="N2">
    <w:name w:val="N2"/>
    <w:basedOn w:val="N1"/>
    <w:rsid w:val="008E4488"/>
    <w:pPr>
      <w:numPr>
        <w:ilvl w:val="1"/>
      </w:numPr>
      <w:spacing w:before="80"/>
    </w:pPr>
  </w:style>
  <w:style w:type="paragraph" w:customStyle="1" w:styleId="N3">
    <w:name w:val="N3"/>
    <w:basedOn w:val="N2"/>
    <w:rsid w:val="008E4488"/>
    <w:pPr>
      <w:numPr>
        <w:ilvl w:val="2"/>
      </w:numPr>
    </w:pPr>
  </w:style>
  <w:style w:type="paragraph" w:customStyle="1" w:styleId="N4">
    <w:name w:val="N4"/>
    <w:basedOn w:val="N3"/>
    <w:rsid w:val="008E4488"/>
    <w:pPr>
      <w:numPr>
        <w:ilvl w:val="3"/>
      </w:numPr>
    </w:pPr>
  </w:style>
  <w:style w:type="paragraph" w:customStyle="1" w:styleId="N5">
    <w:name w:val="N5"/>
    <w:basedOn w:val="N4"/>
    <w:rsid w:val="008E4488"/>
    <w:pPr>
      <w:numPr>
        <w:ilvl w:val="4"/>
      </w:numPr>
    </w:pPr>
  </w:style>
  <w:style w:type="paragraph" w:styleId="NoSpacing">
    <w:name w:val="No Spacing"/>
    <w:uiPriority w:val="1"/>
    <w:qFormat/>
    <w:rsid w:val="008D4625"/>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DF6C1C"/>
    <w:rPr>
      <w:rFonts w:ascii="Tahoma" w:hAnsi="Tahoma" w:cs="Tahoma"/>
      <w:sz w:val="16"/>
      <w:szCs w:val="16"/>
    </w:rPr>
  </w:style>
  <w:style w:type="character" w:customStyle="1" w:styleId="BalloonTextChar">
    <w:name w:val="Balloon Text Char"/>
    <w:basedOn w:val="DefaultParagraphFont"/>
    <w:link w:val="BalloonText"/>
    <w:semiHidden/>
    <w:rsid w:val="00DF6C1C"/>
    <w:rPr>
      <w:rFonts w:ascii="Tahoma" w:hAnsi="Tahoma" w:cs="Tahoma"/>
      <w:sz w:val="16"/>
      <w:szCs w:val="16"/>
      <w:lang w:eastAsia="en-US"/>
    </w:rPr>
  </w:style>
  <w:style w:type="character" w:styleId="CommentReference">
    <w:name w:val="annotation reference"/>
    <w:basedOn w:val="DefaultParagraphFont"/>
    <w:semiHidden/>
    <w:unhideWhenUsed/>
    <w:rsid w:val="00E352B3"/>
    <w:rPr>
      <w:sz w:val="16"/>
      <w:szCs w:val="16"/>
    </w:rPr>
  </w:style>
  <w:style w:type="paragraph" w:styleId="CommentText">
    <w:name w:val="annotation text"/>
    <w:basedOn w:val="Normal"/>
    <w:link w:val="CommentTextChar"/>
    <w:semiHidden/>
    <w:unhideWhenUsed/>
    <w:rsid w:val="00E352B3"/>
    <w:rPr>
      <w:sz w:val="20"/>
    </w:rPr>
  </w:style>
  <w:style w:type="character" w:customStyle="1" w:styleId="CommentTextChar">
    <w:name w:val="Comment Text Char"/>
    <w:basedOn w:val="DefaultParagraphFont"/>
    <w:link w:val="CommentText"/>
    <w:semiHidden/>
    <w:rsid w:val="00E352B3"/>
    <w:rPr>
      <w:rFonts w:ascii="TradeGothic" w:hAnsi="TradeGothic"/>
      <w:lang w:eastAsia="en-US"/>
    </w:rPr>
  </w:style>
  <w:style w:type="paragraph" w:styleId="CommentSubject">
    <w:name w:val="annotation subject"/>
    <w:basedOn w:val="CommentText"/>
    <w:next w:val="CommentText"/>
    <w:link w:val="CommentSubjectChar"/>
    <w:semiHidden/>
    <w:unhideWhenUsed/>
    <w:rsid w:val="00E352B3"/>
    <w:rPr>
      <w:b/>
      <w:bCs/>
    </w:rPr>
  </w:style>
  <w:style w:type="character" w:customStyle="1" w:styleId="CommentSubjectChar">
    <w:name w:val="Comment Subject Char"/>
    <w:basedOn w:val="CommentTextChar"/>
    <w:link w:val="CommentSubject"/>
    <w:semiHidden/>
    <w:rsid w:val="00E352B3"/>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A25280645</value>
    </field>
    <field name="Objective-Title">
      <value order="0">18 February 2019 - Written Statement - The Animal Health, Plant Health, Seeds and Seed Potatoes (Amendment) (EU Exit) Regulations 2019</value>
    </field>
    <field name="Objective-Description">
      <value order="0"/>
    </field>
    <field name="Objective-CreationStamp">
      <value order="0">2019-02-18T11:42:03Z</value>
    </field>
    <field name="Objective-IsApproved">
      <value order="0">false</value>
    </field>
    <field name="Objective-IsPublished">
      <value order="0">true</value>
    </field>
    <field name="Objective-DatePublished">
      <value order="0">2019-02-18T12:57:03Z</value>
    </field>
    <field name="Objective-ModificationStamp">
      <value order="0">2019-02-18T12:57:03Z</value>
    </field>
    <field name="Objective-Owner">
      <value order="0">Hartwell, Christopher (EPS - LGFWP)</value>
    </field>
    <field name="Objective-Path">
      <value order="0">Objective Global Folder:Business File Plan:Office of the First Minister (OFM):Office of the First Minister (OFM) - European Transition:1 - Save:European Transition:Legislation:European Transition - Secondary Legislation Catalogues - 2017-2022:TO LAY SI 18 February - The Animal Health, Plant Health, Seeds and Seed Potatoes (Amendment) (EU Exit) Regulations 2019</value>
    </field>
    <field name="Objective-Parent">
      <value order="0">TO LAY SI 18 February - The Animal Health, Plant Health, Seeds and Seed Potatoes (Amendment) (EU Exit) Regulations 2019</value>
    </field>
    <field name="Objective-State">
      <value order="0">Published</value>
    </field>
    <field name="Objective-VersionId">
      <value order="0">vA50231364</value>
    </field>
    <field name="Objective-Version">
      <value order="0">4.0</value>
    </field>
    <field name="Objective-VersionNumber">
      <value order="0">5</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2019-02-18T23:59:59Z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2019-02-18T00:00:00+00:00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A537E74-246A-407D-BFD9-3C1327EA413F}"/>
</file>

<file path=customXml/itemProps3.xml><?xml version="1.0" encoding="utf-8"?>
<ds:datastoreItem xmlns:ds="http://schemas.openxmlformats.org/officeDocument/2006/customXml" ds:itemID="{39A31AA8-681D-49CD-8E9D-6A0161CEBEB1}"/>
</file>

<file path=customXml/itemProps4.xml><?xml version="1.0" encoding="utf-8"?>
<ds:datastoreItem xmlns:ds="http://schemas.openxmlformats.org/officeDocument/2006/customXml" ds:itemID="{5090931C-CDB8-4D75-8376-8C00585A1DF0}"/>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2499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Animal Health, Plant Health, Seeds and Seed Potatoes (Amendment) (EU Exit) Regulations 2019</dc:title>
  <dc:creator>burnsc</dc:creator>
  <cp:lastModifiedBy>Oxenham, James (OFM - Cabinet Division)</cp:lastModifiedBy>
  <cp:revision>2</cp:revision>
  <cp:lastPrinted>2018-11-30T10:16:00Z</cp:lastPrinted>
  <dcterms:created xsi:type="dcterms:W3CDTF">2019-02-18T15:31:00Z</dcterms:created>
  <dcterms:modified xsi:type="dcterms:W3CDTF">2019-02-18T15:31:00Z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A25280645</vt:lpwstr>
  </property>
  <property fmtid="{D5CDD505-2E9C-101B-9397-08002B2CF9AE}" pid="4" name="Objective-Title">
    <vt:lpwstr>18 February 2019 - Written Statement - The Animal Health, Plant Health, Seeds and Seed Potatoes (Amendment) (EU Exit) Regulations 2019</vt:lpwstr>
  </property>
  <property fmtid="{D5CDD505-2E9C-101B-9397-08002B2CF9AE}" pid="5" name="Objective-Comment">
    <vt:lpwstr/>
  </property>
  <property fmtid="{D5CDD505-2E9C-101B-9397-08002B2CF9AE}" pid="6" name="Objective-CreationStamp">
    <vt:filetime>2019-02-18T11:42:09Z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2019-02-18T12:57:03Z</vt:filetime>
  </property>
  <property fmtid="{D5CDD505-2E9C-101B-9397-08002B2CF9AE}" pid="10" name="Objective-ModificationStamp">
    <vt:filetime>2019-02-18T12:57:03Z</vt:filetime>
  </property>
  <property fmtid="{D5CDD505-2E9C-101B-9397-08002B2CF9AE}" pid="11" name="Objective-Owner">
    <vt:lpwstr>Hartwell, Christopher (EPS - LGFWP)</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- 2017-2022:TO LAY SI 18</vt:lpwstr>
  </property>
  <property fmtid="{D5CDD505-2E9C-101B-9397-08002B2CF9AE}" pid="13" name="Objective-Parent">
    <vt:lpwstr>TO LAY SI 18 February - The Animal Health, Plant Health, Seeds and Seed Potatoes (Amendment) (EU Exit) Regulations 2019</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2019-02-18T00:00:00Z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vA50231364</vt:lpwstr>
  </property>
  <property fmtid="{D5CDD505-2E9C-101B-9397-08002B2CF9AE}" pid="28" name="Objective-Language">
    <vt:lpwstr>English (eng)</vt:lpwstr>
  </property>
  <property fmtid="{D5CDD505-2E9C-101B-9397-08002B2CF9AE}" pid="29" name="Objective-Date Acquired">
    <vt:filetime>2019-02-18T23:59:59Z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