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A909" w14:textId="77777777" w:rsidR="001A39E2" w:rsidRDefault="001A39E2" w:rsidP="001A39E2">
      <w:pPr>
        <w:jc w:val="right"/>
        <w:rPr>
          <w:b/>
        </w:rPr>
      </w:pPr>
    </w:p>
    <w:p w14:paraId="5D1E84D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647C5B" wp14:editId="1103628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50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DB7D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5A58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1390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tbl>
      <w:tblPr>
        <w:tblW w:w="0" w:type="auto"/>
        <w:tblLayout w:type="fixed"/>
        <w:tblLook w:val="0000" w:firstRow="0" w:lastRow="0" w:firstColumn="0" w:lastColumn="0" w:noHBand="0" w:noVBand="0"/>
      </w:tblPr>
      <w:tblGrid>
        <w:gridCol w:w="1383"/>
        <w:gridCol w:w="7656"/>
      </w:tblGrid>
      <w:tr w:rsidR="00EA5290" w:rsidRPr="00DF6C1C" w14:paraId="13F8664A" w14:textId="77777777" w:rsidTr="00B049B1">
        <w:tc>
          <w:tcPr>
            <w:tcW w:w="1383" w:type="dxa"/>
            <w:tcBorders>
              <w:top w:val="nil"/>
              <w:left w:val="nil"/>
              <w:bottom w:val="nil"/>
              <w:right w:val="nil"/>
            </w:tcBorders>
            <w:vAlign w:val="center"/>
          </w:tcPr>
          <w:p w14:paraId="46AB1E72" w14:textId="77777777" w:rsidR="00F16EB6" w:rsidRDefault="00F16EB6" w:rsidP="00B049B1">
            <w:pPr>
              <w:spacing w:before="120" w:after="120"/>
              <w:rPr>
                <w:rFonts w:ascii="Arial" w:hAnsi="Arial" w:cs="Arial"/>
                <w:b/>
                <w:bCs/>
                <w:sz w:val="24"/>
                <w:szCs w:val="24"/>
              </w:rPr>
            </w:pPr>
          </w:p>
          <w:p w14:paraId="5AC22C1F" w14:textId="7F003982"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TITLE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66237B19" w14:textId="2899B1B0" w:rsidR="00EA5290" w:rsidRDefault="004B04CF" w:rsidP="00B049B1">
            <w:pPr>
              <w:spacing w:before="120" w:after="120"/>
              <w:rPr>
                <w:rFonts w:ascii="Arial" w:hAnsi="Arial" w:cs="Arial"/>
                <w:b/>
                <w:bCs/>
                <w:sz w:val="24"/>
                <w:szCs w:val="24"/>
              </w:rPr>
            </w:pPr>
            <w:r w:rsidRPr="00644F6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9E7F371" wp14:editId="5C0663D8">
                      <wp:simplePos x="0" y="0"/>
                      <wp:positionH relativeFrom="column">
                        <wp:posOffset>-937895</wp:posOffset>
                      </wp:positionH>
                      <wp:positionV relativeFrom="paragraph">
                        <wp:posOffset>265430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77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0.9pt" to="34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" o:allowincell="f" strokecolor="red" strokeweight="1.5pt"/>
                  </w:pict>
                </mc:Fallback>
              </mc:AlternateContent>
            </w:r>
          </w:p>
          <w:p w14:paraId="21874B31" w14:textId="77777777" w:rsidR="00F16EB6" w:rsidRDefault="00F16EB6" w:rsidP="00F16EB6">
            <w:pPr>
              <w:rPr>
                <w:rFonts w:ascii="Arial" w:eastAsiaTheme="minorHAnsi" w:hAnsi="Arial" w:cs="Arial"/>
                <w:b/>
                <w:sz w:val="24"/>
                <w:szCs w:val="24"/>
              </w:rPr>
            </w:pPr>
          </w:p>
          <w:p w14:paraId="4F5B7E09" w14:textId="0E16F37A" w:rsidR="00F16EB6" w:rsidRPr="00F16EB6" w:rsidRDefault="00F16EB6" w:rsidP="00F16EB6">
            <w:pPr>
              <w:rPr>
                <w:rFonts w:ascii="Arial" w:eastAsiaTheme="minorHAnsi" w:hAnsi="Arial" w:cs="Arial"/>
                <w:b/>
                <w:sz w:val="24"/>
                <w:szCs w:val="24"/>
              </w:rPr>
            </w:pPr>
            <w:bookmarkStart w:id="0" w:name="_GoBack"/>
            <w:r w:rsidRPr="00F16EB6">
              <w:rPr>
                <w:rFonts w:ascii="Arial" w:eastAsiaTheme="minorHAnsi" w:hAnsi="Arial" w:cs="Arial"/>
                <w:b/>
                <w:sz w:val="24"/>
                <w:szCs w:val="24"/>
              </w:rPr>
              <w:t xml:space="preserve">The Agriculture (Legislative Functions) (EU Exit) Regulations 2019 </w:t>
            </w:r>
          </w:p>
          <w:bookmarkEnd w:id="0"/>
          <w:p w14:paraId="7A36661D" w14:textId="2AA98BDE" w:rsidR="00720DC4" w:rsidRPr="00A45DE8" w:rsidRDefault="00720DC4" w:rsidP="00BA7083">
            <w:pPr>
              <w:rPr>
                <w:rFonts w:ascii="Arial" w:hAnsi="Arial" w:cs="Arial"/>
                <w:b/>
                <w:sz w:val="24"/>
                <w:szCs w:val="24"/>
              </w:rPr>
            </w:pPr>
          </w:p>
        </w:tc>
      </w:tr>
      <w:tr w:rsidR="00EA5290" w:rsidRPr="00DF6C1C" w14:paraId="2E8E6DF8" w14:textId="77777777" w:rsidTr="00B049B1">
        <w:tc>
          <w:tcPr>
            <w:tcW w:w="1383" w:type="dxa"/>
            <w:tcBorders>
              <w:top w:val="nil"/>
              <w:left w:val="nil"/>
              <w:bottom w:val="nil"/>
              <w:right w:val="nil"/>
            </w:tcBorders>
            <w:vAlign w:val="center"/>
          </w:tcPr>
          <w:p w14:paraId="3B78F32F"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DATE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2A1624CC" w14:textId="53BDDBB4" w:rsidR="00BA7083" w:rsidRPr="00E352B3" w:rsidRDefault="00BA4D8B" w:rsidP="00BA7083">
            <w:pPr>
              <w:spacing w:before="120" w:after="240"/>
              <w:rPr>
                <w:rFonts w:ascii="Arial" w:hAnsi="Arial" w:cs="Arial"/>
                <w:b/>
                <w:bCs/>
                <w:sz w:val="24"/>
                <w:szCs w:val="24"/>
              </w:rPr>
            </w:pPr>
            <w:r>
              <w:rPr>
                <w:rFonts w:ascii="Arial" w:hAnsi="Arial" w:cs="Arial"/>
                <w:b/>
                <w:bCs/>
                <w:sz w:val="24"/>
                <w:szCs w:val="24"/>
              </w:rPr>
              <w:t>18 February</w:t>
            </w:r>
            <w:r w:rsidR="00A45DE8">
              <w:rPr>
                <w:rFonts w:ascii="Arial" w:hAnsi="Arial" w:cs="Arial"/>
                <w:b/>
                <w:bCs/>
                <w:sz w:val="24"/>
                <w:szCs w:val="24"/>
              </w:rPr>
              <w:t xml:space="preserve"> 2019</w:t>
            </w:r>
          </w:p>
        </w:tc>
      </w:tr>
      <w:tr w:rsidR="00EA5290" w:rsidRPr="00DF6C1C" w14:paraId="54A962AE" w14:textId="77777777" w:rsidTr="00B049B1">
        <w:tc>
          <w:tcPr>
            <w:tcW w:w="1383" w:type="dxa"/>
            <w:tcBorders>
              <w:top w:val="nil"/>
              <w:left w:val="nil"/>
              <w:bottom w:val="nil"/>
              <w:right w:val="nil"/>
            </w:tcBorders>
            <w:vAlign w:val="center"/>
          </w:tcPr>
          <w:p w14:paraId="291D7DFD"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BY</w:t>
            </w:r>
          </w:p>
        </w:tc>
        <w:tc>
          <w:tcPr>
            <w:tcW w:w="7656" w:type="dxa"/>
            <w:tcBorders>
              <w:top w:val="nil"/>
              <w:left w:val="nil"/>
              <w:bottom w:val="nil"/>
              <w:right w:val="nil"/>
            </w:tcBorders>
            <w:vAlign w:val="center"/>
          </w:tcPr>
          <w:p w14:paraId="6B7723E8" w14:textId="77777777" w:rsidR="00EA5290" w:rsidRPr="00E352B3" w:rsidRDefault="00A45DE8"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13BA088" w14:textId="493B2460" w:rsidR="00EA5290" w:rsidRDefault="00EA5290" w:rsidP="00EA5290">
      <w:pPr>
        <w:rPr>
          <w:rFonts w:ascii="Arial" w:hAnsi="Arial" w:cs="Arial"/>
          <w:sz w:val="24"/>
          <w:szCs w:val="24"/>
        </w:rPr>
      </w:pPr>
    </w:p>
    <w:p w14:paraId="17DD30ED" w14:textId="77777777" w:rsidR="00F16EB6" w:rsidRPr="00F16EB6" w:rsidRDefault="00F16EB6" w:rsidP="00F16EB6">
      <w:pPr>
        <w:rPr>
          <w:rFonts w:ascii="Arial" w:eastAsiaTheme="minorHAnsi" w:hAnsi="Arial" w:cs="Arial"/>
          <w:b/>
          <w:sz w:val="24"/>
          <w:szCs w:val="24"/>
        </w:rPr>
      </w:pPr>
      <w:r w:rsidRPr="00F16EB6">
        <w:rPr>
          <w:rFonts w:ascii="Arial" w:eastAsiaTheme="minorHAnsi" w:hAnsi="Arial" w:cs="Arial"/>
          <w:b/>
          <w:sz w:val="24"/>
          <w:szCs w:val="24"/>
        </w:rPr>
        <w:t xml:space="preserve">The Agriculture (Legislative Functions) (EU Exit) Regulations 2019 </w:t>
      </w:r>
    </w:p>
    <w:p w14:paraId="1BAAACF9" w14:textId="77777777" w:rsidR="00F16EB6" w:rsidRPr="00F16EB6" w:rsidRDefault="00F16EB6" w:rsidP="00F16EB6">
      <w:pPr>
        <w:jc w:val="both"/>
        <w:rPr>
          <w:rFonts w:ascii="Arial" w:eastAsiaTheme="minorHAnsi" w:hAnsi="Arial" w:cs="Arial"/>
          <w:b/>
          <w:szCs w:val="22"/>
          <w:u w:val="single"/>
        </w:rPr>
      </w:pPr>
    </w:p>
    <w:p w14:paraId="7DBA7AC2" w14:textId="77777777" w:rsidR="00F16EB6" w:rsidRPr="00F16EB6" w:rsidRDefault="00F16EB6" w:rsidP="00F16EB6">
      <w:pPr>
        <w:jc w:val="both"/>
        <w:rPr>
          <w:rFonts w:ascii="Arial" w:eastAsiaTheme="minorHAnsi" w:hAnsi="Arial" w:cs="Arial"/>
          <w:b/>
          <w:szCs w:val="22"/>
          <w:u w:val="single"/>
        </w:rPr>
      </w:pPr>
      <w:r w:rsidRPr="00F16EB6">
        <w:rPr>
          <w:rFonts w:ascii="Arial" w:eastAsiaTheme="minorHAnsi" w:hAnsi="Arial" w:cs="Arial"/>
          <w:b/>
          <w:szCs w:val="22"/>
          <w:u w:val="single"/>
        </w:rPr>
        <w:t>The law which is being amended</w:t>
      </w:r>
    </w:p>
    <w:p w14:paraId="76046E6B" w14:textId="77777777" w:rsidR="00F16EB6" w:rsidRPr="00F16EB6" w:rsidRDefault="00F16EB6" w:rsidP="00F16EB6">
      <w:pPr>
        <w:spacing w:after="200" w:line="276" w:lineRule="auto"/>
        <w:rPr>
          <w:rFonts w:asciiTheme="minorHAnsi" w:eastAsiaTheme="minorHAnsi" w:hAnsiTheme="minorHAnsi" w:cstheme="minorBidi"/>
          <w:szCs w:val="22"/>
        </w:rPr>
      </w:pPr>
    </w:p>
    <w:p w14:paraId="230CE826" w14:textId="77777777" w:rsidR="00F16EB6" w:rsidRPr="00F16EB6" w:rsidRDefault="00F16EB6" w:rsidP="00F16EB6">
      <w:pPr>
        <w:numPr>
          <w:ilvl w:val="0"/>
          <w:numId w:val="7"/>
        </w:numPr>
        <w:tabs>
          <w:tab w:val="left" w:pos="720"/>
        </w:tabs>
        <w:spacing w:before="120" w:after="200" w:line="276" w:lineRule="auto"/>
        <w:jc w:val="both"/>
        <w:outlineLvl w:val="1"/>
        <w:rPr>
          <w:rFonts w:ascii="Arial" w:hAnsi="Arial" w:cs="Arial"/>
          <w:sz w:val="24"/>
          <w:szCs w:val="28"/>
        </w:rPr>
      </w:pPr>
      <w:r w:rsidRPr="00F16EB6">
        <w:rPr>
          <w:rFonts w:ascii="Arial" w:hAnsi="Arial" w:cs="Arial"/>
          <w:sz w:val="24"/>
          <w:szCs w:val="28"/>
        </w:rPr>
        <w:t>Regulation (EU) No 1306/2013 of the European Parliament and of the Council of 17 December 2013 on the financing, management and monitoring of the common agricultural policy and repealing Council Regulations (EEC) No 352/78, (EC) No 165/94, (EC) No 2799/98, (EC) No 814/2000, (EC) No 1290/2005 and (EC) No 485/2008;</w:t>
      </w:r>
    </w:p>
    <w:p w14:paraId="4132B539" w14:textId="77777777" w:rsidR="00F16EB6" w:rsidRPr="00F16EB6" w:rsidRDefault="00F16EB6" w:rsidP="00F16EB6">
      <w:pPr>
        <w:numPr>
          <w:ilvl w:val="0"/>
          <w:numId w:val="7"/>
        </w:numPr>
        <w:tabs>
          <w:tab w:val="left" w:pos="720"/>
        </w:tabs>
        <w:spacing w:before="120" w:after="200" w:line="276" w:lineRule="auto"/>
        <w:jc w:val="both"/>
        <w:outlineLvl w:val="1"/>
        <w:rPr>
          <w:rFonts w:ascii="Arial" w:hAnsi="Arial" w:cs="Arial"/>
          <w:sz w:val="24"/>
          <w:szCs w:val="28"/>
        </w:rPr>
      </w:pPr>
      <w:r w:rsidRPr="00F16EB6">
        <w:rPr>
          <w:rFonts w:ascii="Arial" w:hAnsi="Arial" w:cs="Arial"/>
          <w:sz w:val="24"/>
          <w:szCs w:val="28"/>
        </w:rPr>
        <w:t>Commission Delegated Regulation (EU) No 906/2014 of 11 March 2014 supplementing Regulation (EU) No 1306/2013 of the European Parliament and of the Council with regard to public intervention expenditure;</w:t>
      </w:r>
    </w:p>
    <w:p w14:paraId="515F271E" w14:textId="77777777" w:rsidR="00F16EB6" w:rsidRPr="00F16EB6" w:rsidRDefault="00F16EB6" w:rsidP="00F16EB6">
      <w:pPr>
        <w:numPr>
          <w:ilvl w:val="0"/>
          <w:numId w:val="7"/>
        </w:numPr>
        <w:tabs>
          <w:tab w:val="left" w:pos="720"/>
        </w:tabs>
        <w:spacing w:before="120" w:after="200" w:line="276" w:lineRule="auto"/>
        <w:jc w:val="both"/>
        <w:outlineLvl w:val="1"/>
        <w:rPr>
          <w:rFonts w:ascii="Arial" w:hAnsi="Arial" w:cs="Arial"/>
          <w:sz w:val="24"/>
          <w:szCs w:val="28"/>
        </w:rPr>
      </w:pPr>
      <w:r w:rsidRPr="00F16EB6">
        <w:rPr>
          <w:rFonts w:ascii="Arial" w:hAnsi="Arial" w:cs="Arial"/>
          <w:sz w:val="24"/>
          <w:szCs w:val="28"/>
        </w:rPr>
        <w:t>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w:t>
      </w:r>
    </w:p>
    <w:p w14:paraId="4A6C9AD1" w14:textId="77777777" w:rsidR="00F16EB6" w:rsidRPr="00F16EB6" w:rsidRDefault="00F16EB6" w:rsidP="00F16EB6">
      <w:pPr>
        <w:numPr>
          <w:ilvl w:val="0"/>
          <w:numId w:val="7"/>
        </w:numPr>
        <w:tabs>
          <w:tab w:val="left" w:pos="720"/>
        </w:tabs>
        <w:spacing w:before="120" w:after="200" w:line="276" w:lineRule="auto"/>
        <w:jc w:val="both"/>
        <w:outlineLvl w:val="1"/>
        <w:rPr>
          <w:rFonts w:ascii="Arial" w:hAnsi="Arial" w:cs="Arial"/>
          <w:sz w:val="24"/>
          <w:szCs w:val="28"/>
        </w:rPr>
      </w:pPr>
      <w:r w:rsidRPr="00F16EB6">
        <w:rPr>
          <w:rFonts w:ascii="Arial" w:hAnsi="Arial" w:cs="Arial"/>
          <w:sz w:val="24"/>
          <w:szCs w:val="28"/>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w:t>
      </w:r>
    </w:p>
    <w:p w14:paraId="437C1380" w14:textId="77777777" w:rsidR="00F16EB6" w:rsidRPr="00F16EB6" w:rsidRDefault="00F16EB6" w:rsidP="00F16EB6">
      <w:pPr>
        <w:numPr>
          <w:ilvl w:val="0"/>
          <w:numId w:val="7"/>
        </w:numPr>
        <w:tabs>
          <w:tab w:val="left" w:pos="720"/>
        </w:tabs>
        <w:spacing w:before="80" w:after="200" w:line="276" w:lineRule="auto"/>
        <w:jc w:val="both"/>
        <w:outlineLvl w:val="1"/>
        <w:rPr>
          <w:rFonts w:ascii="Arial" w:hAnsi="Arial" w:cs="Arial"/>
          <w:sz w:val="24"/>
          <w:szCs w:val="28"/>
          <w:u w:val="single"/>
        </w:rPr>
      </w:pPr>
      <w:r w:rsidRPr="00F16EB6">
        <w:rPr>
          <w:rFonts w:ascii="Arial" w:hAnsi="Arial" w:cs="Arial"/>
          <w:sz w:val="24"/>
          <w:szCs w:val="28"/>
        </w:rPr>
        <w:lastRenderedPageBreak/>
        <w:t>Regulation (EU) No 1305/2013 of the European Parliament and of the Council of 17 December 2013 on support for rural development by the European Agricultural Fund for Rural Development (EAFRD) and repealing Council Regulation (EC) No 1698/2005.</w:t>
      </w:r>
    </w:p>
    <w:p w14:paraId="0A04EB99" w14:textId="77777777" w:rsidR="00F16EB6" w:rsidRPr="00F16EB6" w:rsidRDefault="00F16EB6" w:rsidP="00F16EB6">
      <w:pPr>
        <w:tabs>
          <w:tab w:val="left" w:pos="720"/>
        </w:tabs>
        <w:spacing w:before="80"/>
        <w:ind w:left="786"/>
        <w:jc w:val="both"/>
        <w:outlineLvl w:val="1"/>
        <w:rPr>
          <w:rFonts w:ascii="Arial" w:hAnsi="Arial" w:cs="Arial"/>
          <w:sz w:val="24"/>
          <w:szCs w:val="28"/>
          <w:u w:val="single"/>
        </w:rPr>
      </w:pPr>
    </w:p>
    <w:p w14:paraId="79CEF4BE" w14:textId="77777777" w:rsidR="00F16EB6" w:rsidRPr="00F16EB6" w:rsidRDefault="00F16EB6" w:rsidP="00F16EB6">
      <w:pPr>
        <w:spacing w:after="200"/>
        <w:rPr>
          <w:rFonts w:ascii="Arial" w:eastAsiaTheme="minorHAnsi" w:hAnsi="Arial" w:cs="Arial"/>
          <w:b/>
          <w:sz w:val="24"/>
          <w:szCs w:val="24"/>
        </w:rPr>
      </w:pPr>
      <w:r w:rsidRPr="00F16EB6">
        <w:rPr>
          <w:rFonts w:ascii="Arial" w:eastAsiaTheme="minorHAnsi" w:hAnsi="Arial" w:cs="Arial"/>
          <w:b/>
          <w:sz w:val="24"/>
          <w:szCs w:val="24"/>
        </w:rPr>
        <w:t>Any impact the SI may have on the Assembly’s legislative competence and/or the Welsh Ministers’ executive competence</w:t>
      </w:r>
    </w:p>
    <w:p w14:paraId="139004A7" w14:textId="77777777" w:rsidR="00F16EB6" w:rsidRPr="00F16EB6" w:rsidRDefault="00F16EB6" w:rsidP="00F16EB6">
      <w:pPr>
        <w:tabs>
          <w:tab w:val="left" w:pos="426"/>
        </w:tabs>
        <w:spacing w:before="240" w:after="200" w:line="276" w:lineRule="auto"/>
        <w:contextualSpacing/>
        <w:jc w:val="both"/>
        <w:rPr>
          <w:rFonts w:ascii="Arial" w:eastAsiaTheme="minorHAnsi" w:hAnsi="Arial" w:cs="Arial"/>
          <w:sz w:val="24"/>
          <w:szCs w:val="24"/>
        </w:rPr>
      </w:pPr>
      <w:r w:rsidRPr="00F16EB6">
        <w:rPr>
          <w:rFonts w:ascii="Arial" w:eastAsiaTheme="minorHAnsi" w:hAnsi="Arial" w:cs="Arial"/>
          <w:sz w:val="24"/>
          <w:szCs w:val="24"/>
        </w:rPr>
        <w:t>The Common Agricultural Policy (“CAP”) and its implementation in Wales is a devolved subject.</w:t>
      </w:r>
    </w:p>
    <w:p w14:paraId="170F363D" w14:textId="77777777" w:rsidR="00F16EB6" w:rsidRPr="00F16EB6" w:rsidRDefault="00F16EB6" w:rsidP="00F16EB6">
      <w:pPr>
        <w:tabs>
          <w:tab w:val="left" w:pos="426"/>
        </w:tabs>
        <w:spacing w:before="240" w:after="200" w:line="276" w:lineRule="auto"/>
        <w:contextualSpacing/>
        <w:jc w:val="both"/>
        <w:rPr>
          <w:rFonts w:ascii="Arial" w:eastAsiaTheme="minorHAnsi" w:hAnsi="Arial" w:cs="Arial"/>
          <w:sz w:val="24"/>
          <w:szCs w:val="24"/>
        </w:rPr>
      </w:pPr>
    </w:p>
    <w:p w14:paraId="3DA08526" w14:textId="77777777" w:rsidR="00F16EB6" w:rsidRPr="00F16EB6" w:rsidRDefault="00F16EB6" w:rsidP="00F16EB6">
      <w:pPr>
        <w:tabs>
          <w:tab w:val="left" w:pos="426"/>
        </w:tabs>
        <w:spacing w:before="240" w:after="200" w:line="276" w:lineRule="auto"/>
        <w:contextualSpacing/>
        <w:jc w:val="both"/>
        <w:rPr>
          <w:rFonts w:ascii="Arial" w:hAnsi="Arial" w:cs="Arial"/>
          <w:sz w:val="24"/>
          <w:szCs w:val="24"/>
        </w:rPr>
      </w:pPr>
      <w:r w:rsidRPr="00F16EB6">
        <w:rPr>
          <w:rFonts w:ascii="Arial" w:eastAsiaTheme="minorHAnsi" w:hAnsi="Arial" w:cs="Arial"/>
          <w:sz w:val="24"/>
          <w:szCs w:val="24"/>
        </w:rPr>
        <w:t xml:space="preserve">This SI contains provision which enables the Welsh Ministers to exercise functions in relation to Wales without encumbrance and for the Welsh Ministers to provide consent to the Secretary of State to exercise functions in relation to Wales. </w:t>
      </w:r>
      <w:r w:rsidRPr="00F16EB6">
        <w:rPr>
          <w:rFonts w:ascii="Arial" w:hAnsi="Arial" w:cs="Arial"/>
          <w:sz w:val="24"/>
          <w:szCs w:val="24"/>
        </w:rPr>
        <w:t xml:space="preserve">Functions transferred to the Secretary of State to be exercised concurrently with the consent of the Welsh Ministers  constitute functions of a Minister of the Crown that relate to a qualified devolved function for the purposes Schedule 7B to the Government of Wales Act 2006. This therefore may be a relevant consideration in the context of the Assembly’s competence to legislate in the future in these areas. </w:t>
      </w:r>
    </w:p>
    <w:p w14:paraId="5220C51E" w14:textId="77777777" w:rsidR="00F16EB6" w:rsidRPr="00F16EB6" w:rsidRDefault="00F16EB6" w:rsidP="00F16EB6">
      <w:pPr>
        <w:spacing w:after="200" w:line="276" w:lineRule="auto"/>
        <w:jc w:val="both"/>
        <w:rPr>
          <w:rFonts w:ascii="Arial" w:eastAsiaTheme="minorHAnsi" w:hAnsi="Arial" w:cstheme="minorBidi"/>
          <w:szCs w:val="24"/>
        </w:rPr>
      </w:pPr>
      <w:r w:rsidRPr="00F16EB6">
        <w:rPr>
          <w:rFonts w:ascii="Arial" w:eastAsiaTheme="minorHAnsi" w:hAnsi="Arial" w:cs="Arial"/>
          <w:sz w:val="24"/>
          <w:szCs w:val="24"/>
        </w:rPr>
        <w:t>Functions transferred so that they are exercisable by the Secretary of State alone or to the Secretary of State but which are only exercisable with the consent of the Devolved Authorities in relation to devolved territories constitute functions of a Minister of the Crown for the purposes of Schedule 7B to Government of Wales Act 2006. A future Assembly Bill seeking to remove or modify these functions could trigger a requirement to consult the UK Government.</w:t>
      </w:r>
    </w:p>
    <w:p w14:paraId="4E36E039" w14:textId="77777777" w:rsidR="00F16EB6" w:rsidRPr="00F16EB6" w:rsidRDefault="00F16EB6" w:rsidP="00F16EB6">
      <w:pPr>
        <w:outlineLvl w:val="1"/>
        <w:rPr>
          <w:rFonts w:ascii="Arial" w:hAnsi="Arial" w:cs="Arial"/>
          <w:b/>
          <w:sz w:val="24"/>
          <w:szCs w:val="24"/>
        </w:rPr>
      </w:pPr>
    </w:p>
    <w:p w14:paraId="2A44B9C2" w14:textId="77777777" w:rsidR="00F16EB6" w:rsidRPr="00F16EB6" w:rsidRDefault="00F16EB6" w:rsidP="00F16EB6">
      <w:pPr>
        <w:ind w:left="576" w:hanging="576"/>
        <w:outlineLvl w:val="1"/>
        <w:rPr>
          <w:rFonts w:ascii="Arial" w:hAnsi="Arial" w:cs="Arial"/>
          <w:b/>
          <w:sz w:val="24"/>
          <w:szCs w:val="24"/>
        </w:rPr>
      </w:pPr>
      <w:r w:rsidRPr="00F16EB6">
        <w:rPr>
          <w:rFonts w:ascii="Arial" w:hAnsi="Arial" w:cs="Arial"/>
          <w:b/>
          <w:sz w:val="24"/>
          <w:szCs w:val="24"/>
        </w:rPr>
        <w:t xml:space="preserve">The purpose of the amendments </w:t>
      </w:r>
    </w:p>
    <w:p w14:paraId="29971328" w14:textId="77777777" w:rsidR="00F16EB6" w:rsidRPr="00F16EB6" w:rsidRDefault="00F16EB6" w:rsidP="00F16EB6">
      <w:pPr>
        <w:jc w:val="both"/>
        <w:outlineLvl w:val="1"/>
        <w:rPr>
          <w:rFonts w:ascii="Arial" w:hAnsi="Arial" w:cs="Arial"/>
          <w:sz w:val="24"/>
          <w:szCs w:val="24"/>
        </w:rPr>
      </w:pPr>
    </w:p>
    <w:p w14:paraId="23C6AA8B" w14:textId="77777777" w:rsidR="00F16EB6" w:rsidRPr="00F16EB6" w:rsidRDefault="00F16EB6" w:rsidP="00F16EB6">
      <w:pPr>
        <w:jc w:val="both"/>
        <w:rPr>
          <w:rFonts w:ascii="Arial" w:eastAsiaTheme="minorHAnsi" w:hAnsi="Arial" w:cs="Arial"/>
          <w:sz w:val="24"/>
          <w:szCs w:val="24"/>
        </w:rPr>
      </w:pPr>
      <w:r w:rsidRPr="00F16EB6">
        <w:rPr>
          <w:rFonts w:ascii="Arial" w:eastAsiaTheme="minorHAnsi" w:hAnsi="Arial" w:cs="Arial"/>
          <w:sz w:val="24"/>
          <w:szCs w:val="24"/>
        </w:rPr>
        <w:t xml:space="preserve">This affirmative procedure SI addresses the failures of retained EU law to operate effectively and other deficiencies arising from the withdrawal of the UK from the EU.    </w:t>
      </w:r>
    </w:p>
    <w:p w14:paraId="17895524" w14:textId="77777777" w:rsidR="00F16EB6" w:rsidRPr="00F16EB6" w:rsidRDefault="00F16EB6" w:rsidP="00F16EB6">
      <w:pPr>
        <w:jc w:val="both"/>
        <w:outlineLvl w:val="1"/>
        <w:rPr>
          <w:rFonts w:ascii="Arial" w:hAnsi="Arial" w:cs="Arial"/>
          <w:sz w:val="24"/>
          <w:szCs w:val="24"/>
        </w:rPr>
      </w:pPr>
    </w:p>
    <w:p w14:paraId="0A93F3DD" w14:textId="77777777" w:rsidR="00F16EB6" w:rsidRPr="00F16EB6" w:rsidRDefault="00F16EB6" w:rsidP="00F16EB6">
      <w:pPr>
        <w:jc w:val="both"/>
        <w:outlineLvl w:val="1"/>
        <w:rPr>
          <w:rFonts w:ascii="Arial" w:hAnsi="Arial" w:cs="Arial"/>
          <w:sz w:val="24"/>
          <w:szCs w:val="24"/>
        </w:rPr>
      </w:pPr>
      <w:r w:rsidRPr="00F16EB6">
        <w:rPr>
          <w:rFonts w:ascii="Arial" w:hAnsi="Arial" w:cs="Arial"/>
          <w:sz w:val="24"/>
          <w:szCs w:val="24"/>
        </w:rPr>
        <w:t>The 2019 Regulations make the modifications necessary to continue to ensure that the CAP financing, management and monitoring; CAP Direct Payment Schemes; CAP Rural Development; and marine and fisheries regimes remain operable once the UK withdraws from the EU.</w:t>
      </w:r>
    </w:p>
    <w:p w14:paraId="68FF1816" w14:textId="77777777" w:rsidR="00F16EB6" w:rsidRPr="00F16EB6" w:rsidRDefault="00F16EB6" w:rsidP="00F16EB6">
      <w:pPr>
        <w:jc w:val="both"/>
        <w:outlineLvl w:val="1"/>
        <w:rPr>
          <w:rFonts w:ascii="Arial" w:hAnsi="Arial" w:cs="Arial"/>
          <w:b/>
          <w:sz w:val="24"/>
          <w:szCs w:val="24"/>
        </w:rPr>
      </w:pPr>
    </w:p>
    <w:p w14:paraId="1D4BE3AE" w14:textId="77777777" w:rsidR="00F16EB6" w:rsidRPr="00F16EB6" w:rsidRDefault="00F16EB6" w:rsidP="00F16EB6">
      <w:pPr>
        <w:spacing w:after="200"/>
        <w:rPr>
          <w:rFonts w:ascii="Arial" w:eastAsiaTheme="minorHAnsi" w:hAnsi="Arial" w:cs="Arial"/>
          <w:color w:val="0000FF" w:themeColor="hyperlink"/>
          <w:sz w:val="24"/>
          <w:szCs w:val="24"/>
          <w:u w:val="single"/>
        </w:rPr>
      </w:pPr>
      <w:r w:rsidRPr="00F16EB6">
        <w:rPr>
          <w:rFonts w:ascii="Arial" w:eastAsiaTheme="minorHAnsi" w:hAnsi="Arial" w:cs="Arial"/>
          <w:sz w:val="24"/>
          <w:szCs w:val="24"/>
        </w:rPr>
        <w:t xml:space="preserve">The Regulations and accompanying Explanatory Memorandum, setting out the effect of amendments is available here: </w:t>
      </w:r>
      <w:hyperlink r:id="rId8" w:history="1">
        <w:r w:rsidRPr="00F16EB6">
          <w:rPr>
            <w:rFonts w:ascii="Arial" w:eastAsiaTheme="minorHAnsi" w:hAnsi="Arial" w:cs="Arial"/>
            <w:color w:val="0000FF" w:themeColor="hyperlink"/>
            <w:sz w:val="24"/>
            <w:szCs w:val="24"/>
            <w:u w:val="single"/>
          </w:rPr>
          <w:t>https://www.gov.uk/eu-withdrawal-act-2018-statutory-instruments</w:t>
        </w:r>
      </w:hyperlink>
    </w:p>
    <w:p w14:paraId="036A3BF8" w14:textId="77777777" w:rsidR="00F16EB6" w:rsidRPr="00F16EB6" w:rsidRDefault="00F16EB6" w:rsidP="00F16EB6">
      <w:pPr>
        <w:spacing w:after="200"/>
        <w:rPr>
          <w:rFonts w:ascii="Arial" w:eastAsiaTheme="minorHAnsi" w:hAnsi="Arial" w:cs="Arial"/>
          <w:color w:val="0000FF" w:themeColor="hyperlink"/>
          <w:sz w:val="18"/>
          <w:szCs w:val="18"/>
          <w:u w:val="single"/>
        </w:rPr>
      </w:pPr>
    </w:p>
    <w:p w14:paraId="1D8B3D96" w14:textId="77777777" w:rsidR="00F16EB6" w:rsidRPr="00F16EB6" w:rsidRDefault="00F16EB6" w:rsidP="00F16EB6">
      <w:pPr>
        <w:spacing w:after="200" w:line="276" w:lineRule="auto"/>
        <w:rPr>
          <w:rFonts w:ascii="Arial" w:eastAsiaTheme="minorHAnsi" w:hAnsi="Arial" w:cs="Arial"/>
          <w:b/>
          <w:sz w:val="24"/>
          <w:szCs w:val="24"/>
        </w:rPr>
      </w:pPr>
      <w:r w:rsidRPr="00F16EB6">
        <w:rPr>
          <w:rFonts w:ascii="Arial" w:eastAsiaTheme="minorHAnsi" w:hAnsi="Arial" w:cs="Arial"/>
          <w:b/>
          <w:sz w:val="24"/>
          <w:szCs w:val="24"/>
        </w:rPr>
        <w:t>Why consent was given</w:t>
      </w:r>
    </w:p>
    <w:p w14:paraId="01C66895" w14:textId="77777777" w:rsidR="00F16EB6" w:rsidRPr="00F16EB6" w:rsidRDefault="00F16EB6" w:rsidP="00F16EB6">
      <w:pPr>
        <w:spacing w:after="200"/>
        <w:jc w:val="both"/>
        <w:rPr>
          <w:rFonts w:ascii="Arial" w:eastAsiaTheme="minorHAnsi" w:hAnsi="Arial" w:cs="Arial"/>
          <w:sz w:val="24"/>
          <w:szCs w:val="24"/>
        </w:rPr>
      </w:pPr>
      <w:r w:rsidRPr="00F16EB6">
        <w:rPr>
          <w:rFonts w:ascii="Arial" w:eastAsiaTheme="minorHAnsi" w:hAnsi="Arial" w:cs="Arial"/>
          <w:sz w:val="24"/>
          <w:szCs w:val="24"/>
        </w:rPr>
        <w:lastRenderedPageBreak/>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33A6BB60" w14:textId="77777777" w:rsidR="00F16EB6" w:rsidRPr="00F16EB6" w:rsidRDefault="00F16EB6" w:rsidP="00F16EB6">
      <w:pPr>
        <w:spacing w:after="200" w:line="276" w:lineRule="auto"/>
        <w:rPr>
          <w:rFonts w:ascii="Arial" w:eastAsiaTheme="minorHAnsi" w:hAnsi="Arial" w:cs="Arial"/>
          <w:i/>
          <w:sz w:val="24"/>
          <w:szCs w:val="24"/>
        </w:rPr>
      </w:pPr>
    </w:p>
    <w:p w14:paraId="7CEF62B2" w14:textId="77777777" w:rsidR="00F16EB6" w:rsidRPr="00644F65" w:rsidRDefault="00F16EB6" w:rsidP="00EA5290">
      <w:pPr>
        <w:rPr>
          <w:rFonts w:ascii="Arial" w:hAnsi="Arial" w:cs="Arial"/>
          <w:sz w:val="24"/>
          <w:szCs w:val="24"/>
        </w:rPr>
      </w:pPr>
    </w:p>
    <w:sectPr w:rsidR="00F16EB6" w:rsidRPr="00644F6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3EF4A" w14:textId="77777777" w:rsidR="00CA7F28" w:rsidRDefault="00CA7F28">
      <w:r>
        <w:separator/>
      </w:r>
    </w:p>
  </w:endnote>
  <w:endnote w:type="continuationSeparator" w:id="0">
    <w:p w14:paraId="1C31FE64" w14:textId="77777777" w:rsidR="00CA7F28" w:rsidRDefault="00CA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9B5" w14:textId="77777777"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AA9F2" w14:textId="77777777" w:rsidR="00DF6C1C" w:rsidRDefault="00D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44F" w14:textId="4E6A14C0"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20A">
      <w:rPr>
        <w:rStyle w:val="PageNumber"/>
        <w:noProof/>
      </w:rPr>
      <w:t>3</w:t>
    </w:r>
    <w:r>
      <w:rPr>
        <w:rStyle w:val="PageNumber"/>
      </w:rPr>
      <w:fldChar w:fldCharType="end"/>
    </w:r>
  </w:p>
  <w:p w14:paraId="28EF1EBB" w14:textId="77777777" w:rsidR="00DF6C1C" w:rsidRDefault="00DF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EEE" w14:textId="00726821" w:rsidR="00DF6C1C" w:rsidRPr="005D2A41" w:rsidRDefault="00DF6C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B220A">
      <w:rPr>
        <w:rStyle w:val="PageNumber"/>
        <w:rFonts w:ascii="Arial" w:hAnsi="Arial" w:cs="Arial"/>
        <w:noProof/>
        <w:sz w:val="24"/>
        <w:szCs w:val="24"/>
      </w:rPr>
      <w:t>1</w:t>
    </w:r>
    <w:r w:rsidRPr="005D2A41">
      <w:rPr>
        <w:rStyle w:val="PageNumber"/>
        <w:rFonts w:ascii="Arial" w:hAnsi="Arial" w:cs="Arial"/>
        <w:sz w:val="24"/>
        <w:szCs w:val="24"/>
      </w:rPr>
      <w:fldChar w:fldCharType="end"/>
    </w:r>
  </w:p>
  <w:p w14:paraId="42D827A3" w14:textId="77777777" w:rsidR="00DF6C1C" w:rsidRPr="00A845A9" w:rsidRDefault="00DF6C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F295" w14:textId="77777777" w:rsidR="00CA7F28" w:rsidRDefault="00CA7F28">
      <w:r>
        <w:separator/>
      </w:r>
    </w:p>
  </w:footnote>
  <w:footnote w:type="continuationSeparator" w:id="0">
    <w:p w14:paraId="1489CE2A" w14:textId="77777777" w:rsidR="00CA7F28" w:rsidRDefault="00CA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D05C" w14:textId="77777777" w:rsidR="00DF6C1C" w:rsidRDefault="00DF6C1C">
    <w:r>
      <w:rPr>
        <w:noProof/>
        <w:lang w:eastAsia="en-GB"/>
      </w:rPr>
      <w:drawing>
        <wp:anchor distT="0" distB="0" distL="114300" distR="114300" simplePos="0" relativeHeight="251657728" behindDoc="1" locked="0" layoutInCell="1" allowOverlap="1" wp14:anchorId="7BBF1515" wp14:editId="6C98D2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2D0DF3" w14:textId="77777777" w:rsidR="00DF6C1C" w:rsidRDefault="00DF6C1C">
    <w:pPr>
      <w:pStyle w:val="Header"/>
    </w:pPr>
  </w:p>
  <w:p w14:paraId="087CE36B" w14:textId="77777777" w:rsidR="00DF6C1C" w:rsidRDefault="00DF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33"/>
    <w:multiLevelType w:val="hybridMultilevel"/>
    <w:tmpl w:val="BA28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EC14B3"/>
    <w:multiLevelType w:val="hybridMultilevel"/>
    <w:tmpl w:val="80AC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B2DE6"/>
    <w:multiLevelType w:val="hybridMultilevel"/>
    <w:tmpl w:val="3700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4120C6"/>
    <w:multiLevelType w:val="hybridMultilevel"/>
    <w:tmpl w:val="E21CCC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7A9"/>
    <w:rsid w:val="000516D9"/>
    <w:rsid w:val="000829C7"/>
    <w:rsid w:val="00082B81"/>
    <w:rsid w:val="00090C3D"/>
    <w:rsid w:val="00097118"/>
    <w:rsid w:val="000B220A"/>
    <w:rsid w:val="000C3A52"/>
    <w:rsid w:val="000C53DB"/>
    <w:rsid w:val="000C5E9B"/>
    <w:rsid w:val="00101013"/>
    <w:rsid w:val="00134918"/>
    <w:rsid w:val="001460B1"/>
    <w:rsid w:val="00152EAC"/>
    <w:rsid w:val="0017102C"/>
    <w:rsid w:val="001A39E2"/>
    <w:rsid w:val="001A6AF1"/>
    <w:rsid w:val="001B027C"/>
    <w:rsid w:val="001B288D"/>
    <w:rsid w:val="001C532F"/>
    <w:rsid w:val="00214B25"/>
    <w:rsid w:val="00223E62"/>
    <w:rsid w:val="00274F08"/>
    <w:rsid w:val="0029125B"/>
    <w:rsid w:val="002A5310"/>
    <w:rsid w:val="002A5708"/>
    <w:rsid w:val="002C57B6"/>
    <w:rsid w:val="002F0EB9"/>
    <w:rsid w:val="002F49CC"/>
    <w:rsid w:val="002F53A9"/>
    <w:rsid w:val="00314E36"/>
    <w:rsid w:val="003220C1"/>
    <w:rsid w:val="00356D7B"/>
    <w:rsid w:val="00357893"/>
    <w:rsid w:val="00357E17"/>
    <w:rsid w:val="003670C1"/>
    <w:rsid w:val="00370471"/>
    <w:rsid w:val="003B1503"/>
    <w:rsid w:val="003B3D64"/>
    <w:rsid w:val="003C5133"/>
    <w:rsid w:val="00412673"/>
    <w:rsid w:val="0043031D"/>
    <w:rsid w:val="0046757C"/>
    <w:rsid w:val="004B04CF"/>
    <w:rsid w:val="004C6BFB"/>
    <w:rsid w:val="005456B8"/>
    <w:rsid w:val="00560F1F"/>
    <w:rsid w:val="00574BB3"/>
    <w:rsid w:val="0057543A"/>
    <w:rsid w:val="00577C61"/>
    <w:rsid w:val="005934D9"/>
    <w:rsid w:val="005A22E2"/>
    <w:rsid w:val="005A72C7"/>
    <w:rsid w:val="005B030B"/>
    <w:rsid w:val="005D2A41"/>
    <w:rsid w:val="005D4B9D"/>
    <w:rsid w:val="005D7663"/>
    <w:rsid w:val="0062648B"/>
    <w:rsid w:val="00644F65"/>
    <w:rsid w:val="00654C0A"/>
    <w:rsid w:val="006633C7"/>
    <w:rsid w:val="00663F04"/>
    <w:rsid w:val="00670227"/>
    <w:rsid w:val="00680945"/>
    <w:rsid w:val="006814BD"/>
    <w:rsid w:val="0069133F"/>
    <w:rsid w:val="006B340E"/>
    <w:rsid w:val="006B461D"/>
    <w:rsid w:val="006D4173"/>
    <w:rsid w:val="006E0A2C"/>
    <w:rsid w:val="00703993"/>
    <w:rsid w:val="00720DC4"/>
    <w:rsid w:val="007259F5"/>
    <w:rsid w:val="0073380E"/>
    <w:rsid w:val="00743B79"/>
    <w:rsid w:val="007523BC"/>
    <w:rsid w:val="00752C48"/>
    <w:rsid w:val="00775ED7"/>
    <w:rsid w:val="007A05FB"/>
    <w:rsid w:val="007B5260"/>
    <w:rsid w:val="007C24E7"/>
    <w:rsid w:val="007D1402"/>
    <w:rsid w:val="007F5E64"/>
    <w:rsid w:val="00800FA0"/>
    <w:rsid w:val="00812370"/>
    <w:rsid w:val="0082411A"/>
    <w:rsid w:val="00841628"/>
    <w:rsid w:val="00846160"/>
    <w:rsid w:val="00867BBB"/>
    <w:rsid w:val="00877BD2"/>
    <w:rsid w:val="008B7927"/>
    <w:rsid w:val="008D1E0B"/>
    <w:rsid w:val="008D4625"/>
    <w:rsid w:val="008E4488"/>
    <w:rsid w:val="008F0CC6"/>
    <w:rsid w:val="008F789E"/>
    <w:rsid w:val="00905771"/>
    <w:rsid w:val="00953A46"/>
    <w:rsid w:val="00967473"/>
    <w:rsid w:val="00973090"/>
    <w:rsid w:val="00995EEC"/>
    <w:rsid w:val="009D26D8"/>
    <w:rsid w:val="009E4974"/>
    <w:rsid w:val="009F06C3"/>
    <w:rsid w:val="00A204C9"/>
    <w:rsid w:val="00A23742"/>
    <w:rsid w:val="00A3247B"/>
    <w:rsid w:val="00A43A6C"/>
    <w:rsid w:val="00A45DE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4D8B"/>
    <w:rsid w:val="00BA7083"/>
    <w:rsid w:val="00BD73DE"/>
    <w:rsid w:val="00C27EB2"/>
    <w:rsid w:val="00C43B4A"/>
    <w:rsid w:val="00C64FA5"/>
    <w:rsid w:val="00C84A12"/>
    <w:rsid w:val="00CA7F28"/>
    <w:rsid w:val="00CC169E"/>
    <w:rsid w:val="00CF3DC5"/>
    <w:rsid w:val="00D017E2"/>
    <w:rsid w:val="00D16D97"/>
    <w:rsid w:val="00D27F42"/>
    <w:rsid w:val="00D84713"/>
    <w:rsid w:val="00DD2DF8"/>
    <w:rsid w:val="00DD4B82"/>
    <w:rsid w:val="00DF603B"/>
    <w:rsid w:val="00DF6C1C"/>
    <w:rsid w:val="00E1556F"/>
    <w:rsid w:val="00E3419E"/>
    <w:rsid w:val="00E352B3"/>
    <w:rsid w:val="00E36403"/>
    <w:rsid w:val="00E47B1A"/>
    <w:rsid w:val="00E631B1"/>
    <w:rsid w:val="00EA5290"/>
    <w:rsid w:val="00EB248F"/>
    <w:rsid w:val="00EB5F93"/>
    <w:rsid w:val="00EC0568"/>
    <w:rsid w:val="00EE721A"/>
    <w:rsid w:val="00EF262C"/>
    <w:rsid w:val="00F0272E"/>
    <w:rsid w:val="00F15AF3"/>
    <w:rsid w:val="00F16EB6"/>
    <w:rsid w:val="00F2438B"/>
    <w:rsid w:val="00F81C33"/>
    <w:rsid w:val="00F923C2"/>
    <w:rsid w:val="00F97613"/>
    <w:rsid w:val="00FB1D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C7FC"/>
  <w15:docId w15:val="{EFA929E0-6C4C-43F1-A846-54C3F828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1">
    <w:name w:val="N1"/>
    <w:basedOn w:val="Normal"/>
    <w:rsid w:val="008E4488"/>
    <w:pPr>
      <w:numPr>
        <w:numId w:val="4"/>
      </w:numPr>
      <w:spacing w:before="160" w:line="220" w:lineRule="atLeast"/>
      <w:jc w:val="both"/>
    </w:pPr>
    <w:rPr>
      <w:rFonts w:ascii="Times New Roman" w:hAnsi="Times New Roman"/>
      <w:sz w:val="21"/>
    </w:rPr>
  </w:style>
  <w:style w:type="paragraph" w:customStyle="1" w:styleId="N2">
    <w:name w:val="N2"/>
    <w:basedOn w:val="N1"/>
    <w:rsid w:val="008E4488"/>
    <w:pPr>
      <w:numPr>
        <w:ilvl w:val="1"/>
      </w:numPr>
      <w:spacing w:before="80"/>
    </w:pPr>
  </w:style>
  <w:style w:type="paragraph" w:customStyle="1" w:styleId="N3">
    <w:name w:val="N3"/>
    <w:basedOn w:val="N2"/>
    <w:rsid w:val="008E4488"/>
    <w:pPr>
      <w:numPr>
        <w:ilvl w:val="2"/>
      </w:numPr>
    </w:pPr>
  </w:style>
  <w:style w:type="paragraph" w:customStyle="1" w:styleId="N4">
    <w:name w:val="N4"/>
    <w:basedOn w:val="N3"/>
    <w:rsid w:val="008E4488"/>
    <w:pPr>
      <w:numPr>
        <w:ilvl w:val="3"/>
      </w:numPr>
    </w:pPr>
  </w:style>
  <w:style w:type="paragraph" w:customStyle="1" w:styleId="N5">
    <w:name w:val="N5"/>
    <w:basedOn w:val="N4"/>
    <w:rsid w:val="008E4488"/>
    <w:pPr>
      <w:numPr>
        <w:ilvl w:val="4"/>
      </w:numPr>
    </w:pPr>
  </w:style>
  <w:style w:type="paragraph" w:styleId="NoSpacing">
    <w:name w:val="No Spacing"/>
    <w:uiPriority w:val="1"/>
    <w:qFormat/>
    <w:rsid w:val="008D462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F6C1C"/>
    <w:rPr>
      <w:rFonts w:ascii="Tahoma" w:hAnsi="Tahoma" w:cs="Tahoma"/>
      <w:sz w:val="16"/>
      <w:szCs w:val="16"/>
    </w:rPr>
  </w:style>
  <w:style w:type="character" w:customStyle="1" w:styleId="BalloonTextChar">
    <w:name w:val="Balloon Text Char"/>
    <w:basedOn w:val="DefaultParagraphFont"/>
    <w:link w:val="BalloonText"/>
    <w:semiHidden/>
    <w:rsid w:val="00DF6C1C"/>
    <w:rPr>
      <w:rFonts w:ascii="Tahoma" w:hAnsi="Tahoma" w:cs="Tahoma"/>
      <w:sz w:val="16"/>
      <w:szCs w:val="16"/>
      <w:lang w:eastAsia="en-US"/>
    </w:rPr>
  </w:style>
  <w:style w:type="character" w:styleId="CommentReference">
    <w:name w:val="annotation reference"/>
    <w:basedOn w:val="DefaultParagraphFont"/>
    <w:semiHidden/>
    <w:unhideWhenUsed/>
    <w:rsid w:val="00E352B3"/>
    <w:rPr>
      <w:sz w:val="16"/>
      <w:szCs w:val="16"/>
    </w:rPr>
  </w:style>
  <w:style w:type="paragraph" w:styleId="CommentText">
    <w:name w:val="annotation text"/>
    <w:basedOn w:val="Normal"/>
    <w:link w:val="CommentTextChar"/>
    <w:semiHidden/>
    <w:unhideWhenUsed/>
    <w:rsid w:val="00E352B3"/>
    <w:rPr>
      <w:sz w:val="20"/>
    </w:rPr>
  </w:style>
  <w:style w:type="character" w:customStyle="1" w:styleId="CommentTextChar">
    <w:name w:val="Comment Text Char"/>
    <w:basedOn w:val="DefaultParagraphFont"/>
    <w:link w:val="CommentText"/>
    <w:semiHidden/>
    <w:rsid w:val="00E352B3"/>
    <w:rPr>
      <w:rFonts w:ascii="TradeGothic" w:hAnsi="TradeGothic"/>
      <w:lang w:eastAsia="en-US"/>
    </w:rPr>
  </w:style>
  <w:style w:type="paragraph" w:styleId="CommentSubject">
    <w:name w:val="annotation subject"/>
    <w:basedOn w:val="CommentText"/>
    <w:next w:val="CommentText"/>
    <w:link w:val="CommentSubjectChar"/>
    <w:semiHidden/>
    <w:unhideWhenUsed/>
    <w:rsid w:val="00E352B3"/>
    <w:rPr>
      <w:b/>
      <w:bCs/>
    </w:rPr>
  </w:style>
  <w:style w:type="character" w:customStyle="1" w:styleId="CommentSubjectChar">
    <w:name w:val="Comment Subject Char"/>
    <w:basedOn w:val="CommentTextChar"/>
    <w:link w:val="CommentSubject"/>
    <w:semiHidden/>
    <w:rsid w:val="00E352B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A25287913</value>
    </field>
    <field name="Objective-Title">
      <value order="0">18 February 2019 - Written Statement - The Agriculture (Legislative Functions) (EU Exit) Regulations 2019</value>
    </field>
    <field name="Objective-Description">
      <value order="0"/>
    </field>
    <field name="Objective-CreationStamp">
      <value order="0">2019-02-18T15:37:11Z</value>
    </field>
    <field name="Objective-IsApproved">
      <value order="0">false</value>
    </field>
    <field name="Objective-IsPublished">
      <value order="0">true</value>
    </field>
    <field name="Objective-DatePublished">
      <value order="0">2019-02-18T15:37:35Z</value>
    </field>
    <field name="Objective-ModificationStamp">
      <value order="0">2019-02-18T15:37:35Z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Agriculture (Legislative Functions) (EU Exit) Regulations 2019</value>
    </field>
    <field name="Objective-Parent">
      <value order="0">TO LAY SI 18 February - The Agriculture (Legislative Functions) (EU Exit) Regulations 2019</value>
    </field>
    <field name="Objective-State">
      <value order="0">Published</value>
    </field>
    <field name="Objective-VersionId">
      <value order="0">vA50241227</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Ministerial Statement</Plenary_x0020_Category>
    <NAfW_x0020_Language xmlns="a4e7e3ba-90a1-4b0a-844f-73b076486bd6">English</NAfW_x0020_Language>
    <Meeting_x0020_Date xmlns="a4e7e3ba-90a1-4b0a-844f-73b076486bd6">2019-02-18T00:00:00+00:00</Meeting_x0020_Dat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026F79-5BAE-4906-89AF-FB0CFD9570C8}"/>
</file>

<file path=customXml/itemProps3.xml><?xml version="1.0" encoding="utf-8"?>
<ds:datastoreItem xmlns:ds="http://schemas.openxmlformats.org/officeDocument/2006/customXml" ds:itemID="{8A04CD7E-0633-49BA-A880-682CC8A7E7D5}"/>
</file>

<file path=customXml/itemProps4.xml><?xml version="1.0" encoding="utf-8"?>
<ds:datastoreItem xmlns:ds="http://schemas.openxmlformats.org/officeDocument/2006/customXml" ds:itemID="{34050BF3-B782-4E91-BA4F-64E03A59485F}"/>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Agriculture (Legislative Functions) (EU Exit) Regulations 2019 </dc:title>
  <dc:creator>burnsc</dc:creator>
  <cp:lastModifiedBy>Oxenham, James (OFM - Cabinet Division)</cp:lastModifiedBy>
  <cp:revision>2</cp:revision>
  <cp:lastPrinted>2018-11-30T10:16:00Z</cp:lastPrinted>
  <dcterms:created xsi:type="dcterms:W3CDTF">2019-02-18T16:06:00Z</dcterms:created>
  <dcterms:modified xsi:type="dcterms:W3CDTF">2019-02-18T16:06:00Z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A25287913</vt:lpwstr>
  </property>
  <property fmtid="{D5CDD505-2E9C-101B-9397-08002B2CF9AE}" pid="4" name="Objective-Title">
    <vt:lpwstr>18 February 2019 - Written Statement - The Agriculture (Legislative Functions) (EU Exit) Regulations 2019</vt:lpwstr>
  </property>
  <property fmtid="{D5CDD505-2E9C-101B-9397-08002B2CF9AE}" pid="5" name="Objective-Comment">
    <vt:lpwstr/>
  </property>
  <property fmtid="{D5CDD505-2E9C-101B-9397-08002B2CF9AE}" pid="6" name="Objective-CreationStamp">
    <vt:filetime>2019-02-18T15:37:16Z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2019-02-18T15:37:35Z</vt:filetime>
  </property>
  <property fmtid="{D5CDD505-2E9C-101B-9397-08002B2CF9AE}" pid="10" name="Objective-ModificationStamp">
    <vt:filetime>2019-02-18T15:37:35Z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Agriculture (Legislative Functions) (EU Exit) Regulations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vA50241227</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