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4D2122" w:rsidRDefault="004D2122" w:rsidP="00A845A9">
      <w:pPr>
        <w:pStyle w:val="Heading1"/>
        <w:rPr>
          <w:color w:val="FF0000"/>
        </w:rPr>
      </w:pPr>
    </w:p>
    <w:p w:rsidR="004D2122" w:rsidRDefault="004D2122" w:rsidP="00A845A9">
      <w:pPr>
        <w:pStyle w:val="Heading1"/>
        <w:rPr>
          <w:color w:val="FF0000"/>
        </w:rPr>
      </w:pPr>
    </w:p>
    <w:p w:rsidR="004D2122" w:rsidRDefault="004D2122" w:rsidP="00A845A9">
      <w:pPr>
        <w:pStyle w:val="Heading1"/>
        <w:rPr>
          <w:color w:val="FF0000"/>
        </w:rPr>
      </w:pPr>
    </w:p>
    <w:p w:rsidR="004D2122" w:rsidRDefault="004D2122" w:rsidP="00A845A9">
      <w:pPr>
        <w:pStyle w:val="Heading1"/>
        <w:rPr>
          <w:color w:val="FF0000"/>
        </w:rPr>
      </w:pPr>
    </w:p>
    <w:p w:rsidR="004D2122" w:rsidRDefault="004D2122" w:rsidP="00A845A9">
      <w:pPr>
        <w:pStyle w:val="Heading1"/>
        <w:rPr>
          <w:color w:val="FF0000"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Pr="0004494E" w:rsidRDefault="00A845A9" w:rsidP="00A845A9">
      <w:pPr>
        <w:pStyle w:val="Heading1"/>
        <w:jc w:val="center"/>
        <w:rPr>
          <w:rFonts w:cs="Arial"/>
          <w:color w:val="FF0000"/>
          <w:szCs w:val="24"/>
        </w:rPr>
      </w:pPr>
      <w:r w:rsidRPr="0004494E">
        <w:rPr>
          <w:rFonts w:cs="Arial"/>
          <w:color w:val="FF0000"/>
          <w:szCs w:val="24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8643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Steel Procurement Policy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353837" w:rsidP="0035383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D86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D8643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Cabinet Secretary</w:t>
            </w:r>
            <w:r w:rsidR="00D864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Finance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04494E" w:rsidRDefault="0004494E" w:rsidP="00AB20AD">
      <w:pPr>
        <w:spacing w:line="360" w:lineRule="auto"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 xml:space="preserve">The Welsh Government is today publishing a new steel Procurement Advice Note (PAN), which will support the sourcing and procurement of steel in construction and infrastructure projects in Wales. </w:t>
      </w:r>
    </w:p>
    <w:p w:rsidR="00EA2E88" w:rsidRPr="0004494E" w:rsidRDefault="00EA2E88" w:rsidP="00AB20AD">
      <w:pPr>
        <w:spacing w:line="360" w:lineRule="auto"/>
        <w:rPr>
          <w:rFonts w:ascii="Arial" w:hAnsi="Arial" w:cs="Arial"/>
          <w:sz w:val="24"/>
          <w:szCs w:val="24"/>
        </w:rPr>
      </w:pPr>
    </w:p>
    <w:p w:rsidR="0004494E" w:rsidRPr="0004494E" w:rsidRDefault="0004494E" w:rsidP="00EA2E8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 xml:space="preserve">The publication of the PAN is part of our ongoing commitment to support the long-term viability of steel-making in Wales and recognises the importance of steel to the Welsh and UK economy as a provider of highly-skilled, well-paid jobs – both directly and in the supply chain – and as a </w:t>
      </w:r>
      <w:r w:rsidRPr="0004494E">
        <w:rPr>
          <w:rFonts w:ascii="Arial" w:hAnsi="Arial" w:cs="Arial"/>
          <w:bCs/>
          <w:sz w:val="24"/>
          <w:szCs w:val="24"/>
        </w:rPr>
        <w:t>key investor in further education and research and development</w:t>
      </w:r>
      <w:r w:rsidRPr="0004494E">
        <w:rPr>
          <w:rFonts w:ascii="Arial" w:hAnsi="Arial" w:cs="Arial"/>
          <w:sz w:val="24"/>
          <w:szCs w:val="24"/>
        </w:rPr>
        <w:t>.</w:t>
      </w:r>
    </w:p>
    <w:p w:rsidR="0004494E" w:rsidRPr="0004494E" w:rsidRDefault="0004494E" w:rsidP="00EA2E88">
      <w:pPr>
        <w:shd w:val="clear" w:color="auto" w:fill="FFFFFF"/>
        <w:spacing w:after="225" w:line="360" w:lineRule="auto"/>
        <w:rPr>
          <w:rFonts w:ascii="Arial" w:hAnsi="Arial" w:cs="Arial"/>
          <w:sz w:val="24"/>
          <w:szCs w:val="24"/>
          <w:lang w:eastAsia="en-GB"/>
        </w:rPr>
      </w:pPr>
      <w:r w:rsidRPr="0004494E">
        <w:rPr>
          <w:rFonts w:ascii="Arial" w:hAnsi="Arial" w:cs="Arial"/>
          <w:sz w:val="24"/>
          <w:szCs w:val="24"/>
          <w:lang w:val="en"/>
        </w:rPr>
        <w:t xml:space="preserve">The PAN is a further example of the Welsh Government’s commitment </w:t>
      </w:r>
      <w:r w:rsidRPr="0004494E">
        <w:rPr>
          <w:rFonts w:ascii="Arial" w:hAnsi="Arial" w:cs="Arial"/>
          <w:sz w:val="24"/>
          <w:szCs w:val="24"/>
          <w:lang w:eastAsia="en-GB"/>
        </w:rPr>
        <w:t xml:space="preserve">to providing opportunities for local suppliers to engage in public contracts – either directly or through the </w:t>
      </w:r>
      <w:proofErr w:type="gramStart"/>
      <w:r w:rsidRPr="0004494E">
        <w:rPr>
          <w:rFonts w:ascii="Arial" w:hAnsi="Arial" w:cs="Arial"/>
          <w:sz w:val="24"/>
          <w:szCs w:val="24"/>
          <w:lang w:eastAsia="en-GB"/>
        </w:rPr>
        <w:t>supply</w:t>
      </w:r>
      <w:proofErr w:type="gramEnd"/>
      <w:r w:rsidRPr="0004494E">
        <w:rPr>
          <w:rFonts w:ascii="Arial" w:hAnsi="Arial" w:cs="Arial"/>
          <w:sz w:val="24"/>
          <w:szCs w:val="24"/>
          <w:lang w:eastAsia="en-GB"/>
        </w:rPr>
        <w:t xml:space="preserve"> chain – and is part of our wider support package for the steel sector in Wales. It also highlights our ongoing policy of using </w:t>
      </w:r>
      <w:r w:rsidRPr="0004494E">
        <w:rPr>
          <w:rFonts w:ascii="Arial" w:hAnsi="Arial" w:cs="Arial"/>
          <w:sz w:val="24"/>
          <w:szCs w:val="24"/>
          <w:lang w:val="en"/>
        </w:rPr>
        <w:t xml:space="preserve">public procurement policy to </w:t>
      </w:r>
      <w:r w:rsidRPr="0004494E">
        <w:rPr>
          <w:rFonts w:ascii="Arial" w:hAnsi="Arial" w:cs="Arial"/>
          <w:sz w:val="24"/>
          <w:szCs w:val="24"/>
        </w:rPr>
        <w:t>support ethical business practices.</w:t>
      </w:r>
      <w:r w:rsidRPr="0004494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04494E" w:rsidRPr="0004494E" w:rsidRDefault="0004494E" w:rsidP="00EA2E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 xml:space="preserve">The PAN is designed to encourage the widest use of Welsh and UK steel in public sector contracts. Public sector bodies are encouraged to determine, </w:t>
      </w:r>
      <w:proofErr w:type="gramStart"/>
      <w:r w:rsidRPr="0004494E">
        <w:rPr>
          <w:rFonts w:ascii="Arial" w:hAnsi="Arial" w:cs="Arial"/>
          <w:sz w:val="24"/>
          <w:szCs w:val="24"/>
        </w:rPr>
        <w:t>which of their procurements are major projects in which steel is likely to be a critical component</w:t>
      </w:r>
      <w:proofErr w:type="gramEnd"/>
      <w:r w:rsidRPr="0004494E">
        <w:rPr>
          <w:rFonts w:ascii="Arial" w:hAnsi="Arial" w:cs="Arial"/>
          <w:sz w:val="24"/>
          <w:szCs w:val="24"/>
        </w:rPr>
        <w:t xml:space="preserve">. </w:t>
      </w:r>
    </w:p>
    <w:p w:rsidR="0004494E" w:rsidRPr="0004494E" w:rsidRDefault="0004494E" w:rsidP="00EA2E8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>Major projects may include but are not limited to:</w:t>
      </w:r>
    </w:p>
    <w:p w:rsidR="0004494E" w:rsidRPr="0004494E" w:rsidRDefault="0004494E" w:rsidP="00EA2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>Infrastructure projects, such as rail and roads;</w:t>
      </w:r>
    </w:p>
    <w:p w:rsidR="00EA2E88" w:rsidRDefault="0004494E" w:rsidP="00EA2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A2E88">
        <w:rPr>
          <w:rFonts w:ascii="Arial" w:hAnsi="Arial" w:cs="Arial"/>
          <w:sz w:val="24"/>
          <w:szCs w:val="24"/>
        </w:rPr>
        <w:t>Construction projects, such as the building and or refurbishment of prisons, hospitals, universities, housing, community</w:t>
      </w:r>
      <w:r w:rsidR="00EA2E88" w:rsidRPr="00EA2E88">
        <w:rPr>
          <w:rFonts w:ascii="Arial" w:hAnsi="Arial" w:cs="Arial"/>
          <w:sz w:val="24"/>
          <w:szCs w:val="24"/>
        </w:rPr>
        <w:t xml:space="preserve"> </w:t>
      </w:r>
      <w:r w:rsidRPr="00EA2E88">
        <w:rPr>
          <w:rFonts w:ascii="Arial" w:hAnsi="Arial" w:cs="Arial"/>
          <w:sz w:val="24"/>
          <w:szCs w:val="24"/>
        </w:rPr>
        <w:t xml:space="preserve">centres, bridges and schools; </w:t>
      </w:r>
    </w:p>
    <w:p w:rsidR="0004494E" w:rsidRPr="00EA2E88" w:rsidRDefault="0004494E" w:rsidP="00EA2E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hAnsi="Arial" w:cs="Arial"/>
          <w:sz w:val="24"/>
          <w:szCs w:val="24"/>
        </w:rPr>
      </w:pPr>
      <w:r w:rsidRPr="00EA2E88">
        <w:rPr>
          <w:rFonts w:ascii="Arial" w:hAnsi="Arial" w:cs="Arial"/>
          <w:sz w:val="24"/>
          <w:szCs w:val="24"/>
        </w:rPr>
        <w:lastRenderedPageBreak/>
        <w:t>Flood defences.</w:t>
      </w:r>
    </w:p>
    <w:p w:rsidR="0004494E" w:rsidRPr="0004494E" w:rsidRDefault="0004494E" w:rsidP="00EA2E88">
      <w:pPr>
        <w:spacing w:line="360" w:lineRule="auto"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 xml:space="preserve">We are already seeing results of the first PAN, which was issued in 2016 – the Eastern Bay Link Road project, which is funded by the Welsh Government, has sourced 89% of the steel reinforcing bars used in its construction from within Wales. </w:t>
      </w:r>
    </w:p>
    <w:p w:rsidR="0004494E" w:rsidRPr="0004494E" w:rsidRDefault="0004494E" w:rsidP="00EA2E88">
      <w:pPr>
        <w:spacing w:line="360" w:lineRule="auto"/>
        <w:rPr>
          <w:rFonts w:ascii="Arial" w:hAnsi="Arial" w:cs="Arial"/>
          <w:sz w:val="24"/>
          <w:szCs w:val="24"/>
        </w:rPr>
      </w:pPr>
      <w:r w:rsidRPr="0004494E">
        <w:rPr>
          <w:rFonts w:ascii="Arial" w:hAnsi="Arial" w:cs="Arial"/>
          <w:sz w:val="24"/>
          <w:szCs w:val="24"/>
        </w:rPr>
        <w:t xml:space="preserve">The PAN is a product of the work of the procurement sub-group of Welsh Government’s Tata Steel Taskforce, which was set up in 2016 to respond to the </w:t>
      </w:r>
      <w:r w:rsidRPr="0004494E">
        <w:rPr>
          <w:rFonts w:ascii="Arial" w:hAnsi="Arial" w:cs="Arial"/>
          <w:color w:val="000000"/>
          <w:sz w:val="24"/>
          <w:szCs w:val="24"/>
        </w:rPr>
        <w:t>adverse conditions in the steel market in 2015-16</w:t>
      </w:r>
      <w:r w:rsidRPr="0004494E">
        <w:rPr>
          <w:rFonts w:ascii="Arial" w:hAnsi="Arial" w:cs="Arial"/>
          <w:sz w:val="24"/>
          <w:szCs w:val="24"/>
        </w:rPr>
        <w:t xml:space="preserve">. The sub-group includes </w:t>
      </w:r>
      <w:r w:rsidRPr="0004494E">
        <w:rPr>
          <w:rFonts w:ascii="Arial" w:hAnsi="Arial" w:cs="Arial"/>
          <w:color w:val="000000"/>
          <w:sz w:val="24"/>
          <w:szCs w:val="24"/>
        </w:rPr>
        <w:t xml:space="preserve">supply-side representatives from Tata Steel, </w:t>
      </w:r>
      <w:proofErr w:type="spellStart"/>
      <w:r w:rsidRPr="0004494E">
        <w:rPr>
          <w:rFonts w:ascii="Arial" w:hAnsi="Arial" w:cs="Arial"/>
          <w:color w:val="000000"/>
          <w:sz w:val="24"/>
          <w:szCs w:val="24"/>
        </w:rPr>
        <w:t>Celsa</w:t>
      </w:r>
      <w:proofErr w:type="spellEnd"/>
      <w:r w:rsidRPr="0004494E">
        <w:rPr>
          <w:rFonts w:ascii="Arial" w:hAnsi="Arial" w:cs="Arial"/>
          <w:color w:val="000000"/>
          <w:sz w:val="24"/>
          <w:szCs w:val="24"/>
        </w:rPr>
        <w:t xml:space="preserve"> Steel UK, the Engineering Employers Federation, representing UK Steel, officials from Welsh Government and Value Wales.</w:t>
      </w:r>
    </w:p>
    <w:p w:rsidR="0004494E" w:rsidRPr="0004494E" w:rsidRDefault="0004494E" w:rsidP="00EA2E88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04494E">
        <w:rPr>
          <w:rFonts w:ascii="Arial" w:hAnsi="Arial" w:cs="Arial"/>
          <w:sz w:val="24"/>
          <w:szCs w:val="24"/>
        </w:rPr>
        <w:t xml:space="preserve">I would like to thank all members of the steel procurement sub group for their work in developing this new PAN, which is </w:t>
      </w:r>
      <w:r w:rsidRPr="0004494E">
        <w:rPr>
          <w:rFonts w:ascii="Arial" w:hAnsi="Arial" w:cs="Arial"/>
          <w:sz w:val="24"/>
          <w:szCs w:val="24"/>
          <w:lang w:val="en"/>
        </w:rPr>
        <w:t>available on the Procurement Route Planner at </w:t>
      </w:r>
      <w:hyperlink r:id="rId8" w:history="1">
        <w:r w:rsidRPr="0004494E">
          <w:rPr>
            <w:rStyle w:val="Hyperlink"/>
            <w:rFonts w:ascii="Arial" w:hAnsi="Arial" w:cs="Arial"/>
            <w:sz w:val="24"/>
            <w:szCs w:val="24"/>
            <w:lang w:val="en"/>
          </w:rPr>
          <w:t>http://prp.wales.gov.uk</w:t>
        </w:r>
      </w:hyperlink>
      <w:r w:rsidR="004D2122">
        <w:rPr>
          <w:rStyle w:val="Hyperlink"/>
          <w:rFonts w:ascii="Arial" w:hAnsi="Arial" w:cs="Arial"/>
          <w:sz w:val="24"/>
          <w:szCs w:val="24"/>
          <w:lang w:val="en"/>
        </w:rPr>
        <w:t>.</w:t>
      </w:r>
    </w:p>
    <w:p w:rsidR="00EA5290" w:rsidRDefault="00EA5290" w:rsidP="00EA2E88">
      <w:pPr>
        <w:spacing w:line="360" w:lineRule="auto"/>
        <w:rPr>
          <w:rFonts w:ascii="Arial" w:hAnsi="Arial"/>
          <w:b/>
          <w:color w:val="FF0000"/>
          <w:sz w:val="24"/>
        </w:rPr>
      </w:pPr>
    </w:p>
    <w:p w:rsidR="00A845A9" w:rsidRDefault="00A845A9" w:rsidP="00EA2E88">
      <w:pPr>
        <w:spacing w:line="360" w:lineRule="auto"/>
      </w:pPr>
    </w:p>
    <w:sectPr w:rsidR="00A845A9" w:rsidSect="004D212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851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B" w:rsidRDefault="001B025B">
      <w:r>
        <w:separator/>
      </w:r>
    </w:p>
  </w:endnote>
  <w:endnote w:type="continuationSeparator" w:id="0">
    <w:p w:rsidR="001B025B" w:rsidRDefault="001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88" w:rsidRDefault="00EA2E8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E88" w:rsidRDefault="00EA2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88" w:rsidRDefault="00EA2E8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44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2E88" w:rsidRDefault="00EA2E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88" w:rsidRPr="005D2A41" w:rsidRDefault="00EA2E8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60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A2E88" w:rsidRPr="00A845A9" w:rsidRDefault="00EA2E8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B" w:rsidRDefault="001B025B">
      <w:r>
        <w:separator/>
      </w:r>
    </w:p>
  </w:footnote>
  <w:footnote w:type="continuationSeparator" w:id="0">
    <w:p w:rsidR="001B025B" w:rsidRDefault="001B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88" w:rsidRDefault="00EA2E8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3762A8" wp14:editId="1ED0882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2E88" w:rsidRDefault="00EA2E88">
    <w:pPr>
      <w:pStyle w:val="Header"/>
    </w:pPr>
  </w:p>
  <w:p w:rsidR="00EA2E88" w:rsidRDefault="00EA2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801D1"/>
    <w:multiLevelType w:val="hybridMultilevel"/>
    <w:tmpl w:val="BCBE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494E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5B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3837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D2122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B20AD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8643D"/>
    <w:rsid w:val="00DD4B82"/>
    <w:rsid w:val="00E1556F"/>
    <w:rsid w:val="00E3419E"/>
    <w:rsid w:val="00E47B1A"/>
    <w:rsid w:val="00E631B1"/>
    <w:rsid w:val="00EA2E88"/>
    <w:rsid w:val="00EA5290"/>
    <w:rsid w:val="00EB248F"/>
    <w:rsid w:val="00EB5F93"/>
    <w:rsid w:val="00EC0568"/>
    <w:rsid w:val="00EE721A"/>
    <w:rsid w:val="00F0272E"/>
    <w:rsid w:val="00F2438B"/>
    <w:rsid w:val="00F6044C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"/>
    <w:basedOn w:val="DefaultParagraphFont"/>
    <w:link w:val="ListParagraph"/>
    <w:uiPriority w:val="34"/>
    <w:qFormat/>
    <w:locked/>
    <w:rsid w:val="0004494E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Points,MAIN CONTENT,List Paragraph12,Bullet 1,OBC Bullet,Bullet Style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Points Char,MAIN CONTENT Char,List Paragraph12 Char,Bullet 1 Char"/>
    <w:basedOn w:val="DefaultParagraphFont"/>
    <w:link w:val="ListParagraph"/>
    <w:uiPriority w:val="34"/>
    <w:qFormat/>
    <w:locked/>
    <w:rsid w:val="0004494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.wales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2018-01-22T00:00:00+00:00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F5F8F4C-9FB3-432D-9782-288EC982126A}"/>
</file>

<file path=customXml/itemProps2.xml><?xml version="1.0" encoding="utf-8"?>
<ds:datastoreItem xmlns:ds="http://schemas.openxmlformats.org/officeDocument/2006/customXml" ds:itemID="{569B6336-7EDE-498D-81D1-AD98A956F2D6}"/>
</file>

<file path=customXml/itemProps3.xml><?xml version="1.0" encoding="utf-8"?>
<ds:datastoreItem xmlns:ds="http://schemas.openxmlformats.org/officeDocument/2006/customXml" ds:itemID="{09C951D6-C95C-43D9-83D8-C2223195E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 Procurement Policy</dc:title>
  <dc:creator>burnsc</dc:creator>
  <cp:lastModifiedBy>Oxenham, James (OFMCO - Cabinet Division)</cp:lastModifiedBy>
  <cp:revision>2</cp:revision>
  <cp:lastPrinted>2011-05-27T10:19:00Z</cp:lastPrinted>
  <dcterms:created xsi:type="dcterms:W3CDTF">2018-01-18T09:09:00Z</dcterms:created>
  <dcterms:modified xsi:type="dcterms:W3CDTF">2018-01-18T09:09:00Z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A20739875</vt:lpwstr>
  </property>
  <property fmtid="{D5CDD505-2E9C-101B-9397-08002B2CF9AE}" pid="4" name="Objective-Title">
    <vt:lpwstr>Written Statement_English template</vt:lpwstr>
  </property>
  <property fmtid="{D5CDD505-2E9C-101B-9397-08002B2CF9AE}" pid="5" name="Objective-Comment">
    <vt:lpwstr/>
  </property>
  <property fmtid="{D5CDD505-2E9C-101B-9397-08002B2CF9AE}" pid="6" name="Objective-CreationStamp">
    <vt:filetime>2018-01-09T14:57:04Z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2018-01-09T15:01:30Z</vt:filetime>
  </property>
  <property fmtid="{D5CDD505-2E9C-101B-9397-08002B2CF9AE}" pid="10" name="Objective-ModificationStamp">
    <vt:filetime>2018-01-09T15:01:30Z</vt:filetime>
  </property>
  <property fmtid="{D5CDD505-2E9C-101B-9397-08002B2CF9AE}" pid="11" name="Objective-Owner">
    <vt:lpwstr>Burke, Brendan (ESNR-Value Wales)</vt:lpwstr>
  </property>
  <property fmtid="{D5CDD505-2E9C-101B-9397-08002B2CF9AE}" pid="12" name="Objective-Path">
    <vt:lpwstr>Objective Global Folder:Business File Plan:Economy, Skills &amp; Natural Resources (ESNR):Economy, Skills &amp; Natural Resources (ESNR) - NPS &amp; Value Wales - Procurement - Policy &amp; Capability:1 - Save:Procurement - Ministerial &amp; Corporate Returns:Ministerial Bus</vt:lpwstr>
  </property>
  <property fmtid="{D5CDD505-2E9C-101B-9397-08002B2CF9AE}" pid="13" name="Objective-Parent">
    <vt:lpwstr>MA-P-MD-3083-17 Steel Procurement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