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E42F39" w:rsidTr="00B049B1">
        <w:tc>
          <w:tcPr>
            <w:tcW w:w="1383" w:type="dxa"/>
            <w:tcBorders>
              <w:top w:val="nil"/>
              <w:left w:val="nil"/>
              <w:bottom w:val="nil"/>
              <w:right w:val="nil"/>
            </w:tcBorders>
            <w:vAlign w:val="center"/>
          </w:tcPr>
          <w:p w:rsidR="00EA5290" w:rsidRPr="00E42F39" w:rsidRDefault="00EA5290" w:rsidP="00B049B1">
            <w:pPr>
              <w:spacing w:before="120" w:after="120"/>
              <w:rPr>
                <w:rFonts w:ascii="Arial" w:hAnsi="Arial" w:cs="Arial"/>
                <w:b/>
                <w:bCs/>
                <w:sz w:val="24"/>
                <w:szCs w:val="24"/>
              </w:rPr>
            </w:pPr>
          </w:p>
          <w:p w:rsidR="00EA5290" w:rsidRPr="00E42F39" w:rsidRDefault="00560F1F" w:rsidP="00B049B1">
            <w:pPr>
              <w:spacing w:before="120" w:after="120"/>
              <w:rPr>
                <w:rFonts w:ascii="Arial" w:hAnsi="Arial" w:cs="Arial"/>
                <w:b/>
                <w:bCs/>
                <w:sz w:val="24"/>
                <w:szCs w:val="24"/>
              </w:rPr>
            </w:pPr>
            <w:r w:rsidRPr="00E42F39">
              <w:rPr>
                <w:rFonts w:ascii="Arial" w:hAnsi="Arial" w:cs="Arial"/>
                <w:b/>
                <w:bCs/>
                <w:sz w:val="24"/>
                <w:szCs w:val="24"/>
              </w:rPr>
              <w:t>TITLE</w:t>
            </w:r>
            <w:r w:rsidR="00EA5290" w:rsidRPr="00E42F39">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E42F39" w:rsidRDefault="00EA5290" w:rsidP="00B049B1">
            <w:pPr>
              <w:spacing w:before="120" w:after="120"/>
              <w:rPr>
                <w:rFonts w:ascii="Arial" w:hAnsi="Arial" w:cs="Arial"/>
                <w:b/>
                <w:bCs/>
                <w:sz w:val="24"/>
                <w:szCs w:val="24"/>
              </w:rPr>
            </w:pPr>
          </w:p>
          <w:p w:rsidR="00EA5290" w:rsidRPr="00E42F39" w:rsidRDefault="00E006F1" w:rsidP="00717438">
            <w:pPr>
              <w:spacing w:before="120" w:after="120"/>
              <w:rPr>
                <w:rFonts w:ascii="Arial" w:hAnsi="Arial" w:cs="Arial"/>
                <w:b/>
                <w:bCs/>
                <w:sz w:val="24"/>
                <w:szCs w:val="24"/>
              </w:rPr>
            </w:pPr>
            <w:bookmarkStart w:id="0" w:name="_GoBack"/>
            <w:r>
              <w:rPr>
                <w:rFonts w:ascii="Arial" w:hAnsi="Arial" w:cs="Arial"/>
                <w:b/>
                <w:sz w:val="24"/>
                <w:szCs w:val="24"/>
                <w:lang w:val="en"/>
              </w:rPr>
              <w:t xml:space="preserve">Publication of </w:t>
            </w:r>
            <w:r w:rsidR="00717438">
              <w:rPr>
                <w:rFonts w:ascii="Arial" w:hAnsi="Arial" w:cs="Arial"/>
                <w:b/>
                <w:sz w:val="24"/>
                <w:szCs w:val="24"/>
                <w:lang w:val="en"/>
              </w:rPr>
              <w:t>Donna Ockenden’s Governance Review</w:t>
            </w:r>
            <w:bookmarkEnd w:id="0"/>
          </w:p>
        </w:tc>
      </w:tr>
      <w:tr w:rsidR="00EA5290" w:rsidRPr="00E42F39" w:rsidTr="00B049B1">
        <w:tc>
          <w:tcPr>
            <w:tcW w:w="1383" w:type="dxa"/>
            <w:tcBorders>
              <w:top w:val="nil"/>
              <w:left w:val="nil"/>
              <w:bottom w:val="nil"/>
              <w:right w:val="nil"/>
            </w:tcBorders>
            <w:vAlign w:val="center"/>
          </w:tcPr>
          <w:p w:rsidR="00EA5290" w:rsidRPr="00E42F39" w:rsidRDefault="00560F1F" w:rsidP="00B049B1">
            <w:pPr>
              <w:spacing w:before="120" w:after="120"/>
              <w:rPr>
                <w:rFonts w:ascii="Arial" w:hAnsi="Arial" w:cs="Arial"/>
                <w:b/>
                <w:bCs/>
                <w:sz w:val="24"/>
                <w:szCs w:val="24"/>
              </w:rPr>
            </w:pPr>
            <w:r w:rsidRPr="00E42F39">
              <w:rPr>
                <w:rFonts w:ascii="Arial" w:hAnsi="Arial" w:cs="Arial"/>
                <w:b/>
                <w:bCs/>
                <w:sz w:val="24"/>
                <w:szCs w:val="24"/>
              </w:rPr>
              <w:t>DATE</w:t>
            </w:r>
            <w:r w:rsidR="00EA5290" w:rsidRPr="00E42F39">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E42F39" w:rsidRDefault="00717438" w:rsidP="007333AB">
            <w:pPr>
              <w:spacing w:before="120" w:after="120"/>
              <w:rPr>
                <w:rFonts w:ascii="Arial" w:hAnsi="Arial" w:cs="Arial"/>
                <w:b/>
                <w:bCs/>
                <w:sz w:val="24"/>
                <w:szCs w:val="24"/>
              </w:rPr>
            </w:pPr>
            <w:r>
              <w:rPr>
                <w:rFonts w:ascii="Arial" w:hAnsi="Arial" w:cs="Arial"/>
                <w:b/>
                <w:bCs/>
                <w:sz w:val="24"/>
                <w:szCs w:val="24"/>
              </w:rPr>
              <w:t>12 July</w:t>
            </w:r>
            <w:r w:rsidR="00E006F1">
              <w:rPr>
                <w:rFonts w:ascii="Arial" w:hAnsi="Arial" w:cs="Arial"/>
                <w:b/>
                <w:bCs/>
                <w:sz w:val="24"/>
                <w:szCs w:val="24"/>
              </w:rPr>
              <w:t xml:space="preserve"> 2018</w:t>
            </w:r>
            <w:r w:rsidR="00A80E45">
              <w:rPr>
                <w:rFonts w:ascii="Arial" w:hAnsi="Arial" w:cs="Arial"/>
                <w:b/>
                <w:bCs/>
                <w:sz w:val="24"/>
                <w:szCs w:val="24"/>
              </w:rPr>
              <w:t xml:space="preserve"> </w:t>
            </w:r>
          </w:p>
        </w:tc>
      </w:tr>
      <w:tr w:rsidR="00EA5290" w:rsidRPr="00E42F39" w:rsidTr="00B049B1">
        <w:tc>
          <w:tcPr>
            <w:tcW w:w="1383" w:type="dxa"/>
            <w:tcBorders>
              <w:top w:val="nil"/>
              <w:left w:val="nil"/>
              <w:bottom w:val="nil"/>
              <w:right w:val="nil"/>
            </w:tcBorders>
            <w:vAlign w:val="center"/>
          </w:tcPr>
          <w:p w:rsidR="00EA5290" w:rsidRPr="00E42F39" w:rsidRDefault="00560F1F" w:rsidP="00B049B1">
            <w:pPr>
              <w:spacing w:before="120" w:after="120"/>
              <w:rPr>
                <w:rFonts w:ascii="Arial" w:hAnsi="Arial" w:cs="Arial"/>
                <w:b/>
                <w:bCs/>
                <w:sz w:val="24"/>
                <w:szCs w:val="24"/>
              </w:rPr>
            </w:pPr>
            <w:r w:rsidRPr="00E42F39">
              <w:rPr>
                <w:rFonts w:ascii="Arial" w:hAnsi="Arial" w:cs="Arial"/>
                <w:b/>
                <w:bCs/>
                <w:sz w:val="24"/>
                <w:szCs w:val="24"/>
              </w:rPr>
              <w:t>BY</w:t>
            </w:r>
          </w:p>
        </w:tc>
        <w:tc>
          <w:tcPr>
            <w:tcW w:w="7656" w:type="dxa"/>
            <w:tcBorders>
              <w:top w:val="nil"/>
              <w:left w:val="nil"/>
              <w:bottom w:val="nil"/>
              <w:right w:val="nil"/>
            </w:tcBorders>
            <w:vAlign w:val="center"/>
          </w:tcPr>
          <w:p w:rsidR="00EA5290" w:rsidRPr="00E42F39" w:rsidRDefault="006B7F22" w:rsidP="00B049B1">
            <w:pPr>
              <w:spacing w:before="120" w:after="120"/>
              <w:rPr>
                <w:rFonts w:ascii="Arial" w:hAnsi="Arial" w:cs="Arial"/>
                <w:b/>
                <w:bCs/>
                <w:sz w:val="24"/>
                <w:szCs w:val="24"/>
              </w:rPr>
            </w:pPr>
            <w:r w:rsidRPr="00E42F39">
              <w:rPr>
                <w:rFonts w:ascii="Arial" w:hAnsi="Arial" w:cs="Arial"/>
                <w:b/>
                <w:bCs/>
                <w:sz w:val="24"/>
                <w:szCs w:val="24"/>
              </w:rPr>
              <w:t>Vaughan Gethin</w:t>
            </w:r>
            <w:r w:rsidR="00481C62">
              <w:rPr>
                <w:rFonts w:ascii="Arial" w:hAnsi="Arial" w:cs="Arial"/>
                <w:b/>
                <w:bCs/>
                <w:sz w:val="24"/>
                <w:szCs w:val="24"/>
              </w:rPr>
              <w:t>g</w:t>
            </w:r>
            <w:r w:rsidRPr="00E42F39">
              <w:rPr>
                <w:rFonts w:ascii="Arial" w:hAnsi="Arial" w:cs="Arial"/>
                <w:b/>
                <w:bCs/>
                <w:sz w:val="24"/>
                <w:szCs w:val="24"/>
              </w:rPr>
              <w:t xml:space="preserve"> AM, Cabinet Secretary for Health and Social Services</w:t>
            </w:r>
          </w:p>
        </w:tc>
      </w:tr>
    </w:tbl>
    <w:p w:rsidR="00F452C7" w:rsidRDefault="00F452C7" w:rsidP="00BB7FE6">
      <w:pPr>
        <w:spacing w:line="360" w:lineRule="auto"/>
        <w:rPr>
          <w:rFonts w:ascii="Arial" w:hAnsi="Arial" w:cs="Arial"/>
          <w:sz w:val="24"/>
          <w:szCs w:val="24"/>
        </w:rPr>
      </w:pPr>
    </w:p>
    <w:p w:rsidR="00BB7FE6" w:rsidRDefault="00BB7FE6" w:rsidP="007333AB">
      <w:pPr>
        <w:rPr>
          <w:rFonts w:ascii="Arial" w:hAnsi="Arial" w:cs="Arial"/>
          <w:sz w:val="24"/>
          <w:szCs w:val="24"/>
        </w:rPr>
      </w:pPr>
      <w:r w:rsidRPr="00BB7FE6">
        <w:rPr>
          <w:rFonts w:ascii="Arial" w:hAnsi="Arial" w:cs="Arial"/>
          <w:sz w:val="24"/>
          <w:szCs w:val="24"/>
        </w:rPr>
        <w:t xml:space="preserve">Donna Ockenden presented the findings from her Governance </w:t>
      </w:r>
      <w:r w:rsidR="007333AB" w:rsidRPr="00BB7FE6">
        <w:rPr>
          <w:rFonts w:ascii="Arial" w:hAnsi="Arial" w:cs="Arial"/>
          <w:sz w:val="24"/>
          <w:szCs w:val="24"/>
        </w:rPr>
        <w:t>Review to</w:t>
      </w:r>
      <w:r w:rsidRPr="00BB7FE6">
        <w:rPr>
          <w:rFonts w:ascii="Arial" w:hAnsi="Arial" w:cs="Arial"/>
          <w:sz w:val="24"/>
          <w:szCs w:val="24"/>
        </w:rPr>
        <w:t xml:space="preserve"> the BCU Board this morning and her report has now been published on BCU’s website.   The terms of reference for the review were </w:t>
      </w:r>
      <w:r w:rsidR="007333AB" w:rsidRPr="00BB7FE6">
        <w:rPr>
          <w:rFonts w:ascii="Arial" w:hAnsi="Arial" w:cs="Arial"/>
          <w:sz w:val="24"/>
          <w:szCs w:val="24"/>
        </w:rPr>
        <w:t>agreed by</w:t>
      </w:r>
      <w:r w:rsidRPr="00BB7FE6">
        <w:rPr>
          <w:rFonts w:ascii="Arial" w:hAnsi="Arial" w:cs="Arial"/>
          <w:sz w:val="24"/>
          <w:szCs w:val="24"/>
        </w:rPr>
        <w:t xml:space="preserve"> BCU in November of 2015 and I am pleased that the report is now complete and that the Board can consider the findings in detail, as part </w:t>
      </w:r>
      <w:r w:rsidR="00510766">
        <w:rPr>
          <w:rFonts w:ascii="Arial" w:hAnsi="Arial" w:cs="Arial"/>
          <w:sz w:val="24"/>
          <w:szCs w:val="24"/>
        </w:rPr>
        <w:t xml:space="preserve">of its wider improvement plans. </w:t>
      </w:r>
    </w:p>
    <w:p w:rsidR="00BB7FE6" w:rsidRPr="00BB7FE6" w:rsidRDefault="00BB7FE6" w:rsidP="007333AB">
      <w:pPr>
        <w:rPr>
          <w:rFonts w:ascii="Arial" w:hAnsi="Arial" w:cs="Arial"/>
          <w:sz w:val="24"/>
          <w:szCs w:val="24"/>
        </w:rPr>
      </w:pPr>
    </w:p>
    <w:p w:rsidR="00BB7FE6" w:rsidRDefault="00BB7FE6" w:rsidP="007333AB">
      <w:pPr>
        <w:rPr>
          <w:rFonts w:ascii="Arial" w:hAnsi="Arial" w:cs="Arial"/>
          <w:sz w:val="24"/>
          <w:szCs w:val="24"/>
        </w:rPr>
      </w:pPr>
      <w:r w:rsidRPr="00BB7FE6">
        <w:rPr>
          <w:rFonts w:ascii="Arial" w:hAnsi="Arial" w:cs="Arial"/>
          <w:sz w:val="24"/>
          <w:szCs w:val="24"/>
        </w:rPr>
        <w:t xml:space="preserve">It has been over 4 and half years since concerns were first raised regarding the care and treatment on Tawel Fan ward and this review has drawn heavily on the findings from previous reports. It helpfully brings these together into one place, providing the opportunity to reflect on the learning from this series of investigations and reviews, for BCU and the NHS more broadly.  </w:t>
      </w:r>
    </w:p>
    <w:p w:rsidR="00BB7FE6" w:rsidRPr="00BB7FE6" w:rsidRDefault="00BB7FE6" w:rsidP="007333AB">
      <w:pPr>
        <w:rPr>
          <w:rFonts w:ascii="Arial" w:hAnsi="Arial" w:cs="Arial"/>
          <w:sz w:val="24"/>
          <w:szCs w:val="24"/>
        </w:rPr>
      </w:pPr>
    </w:p>
    <w:p w:rsidR="00BB7FE6" w:rsidRDefault="00BB7FE6" w:rsidP="007333AB">
      <w:pPr>
        <w:rPr>
          <w:rFonts w:ascii="Arial" w:hAnsi="Arial" w:cs="Arial"/>
          <w:sz w:val="24"/>
          <w:szCs w:val="24"/>
        </w:rPr>
      </w:pPr>
      <w:r w:rsidRPr="00BB7FE6">
        <w:rPr>
          <w:rFonts w:ascii="Arial" w:hAnsi="Arial" w:cs="Arial"/>
          <w:sz w:val="24"/>
          <w:szCs w:val="24"/>
        </w:rPr>
        <w:t>This review reinforces what we already know about the position of the health board and why it was placed in special measures. It also reflects the significant journey that BCU continues to be on.</w:t>
      </w:r>
    </w:p>
    <w:p w:rsidR="00BB7FE6" w:rsidRPr="00BB7FE6" w:rsidRDefault="00BB7FE6" w:rsidP="007333AB">
      <w:pPr>
        <w:rPr>
          <w:rFonts w:ascii="Arial" w:hAnsi="Arial" w:cs="Arial"/>
          <w:sz w:val="24"/>
          <w:szCs w:val="24"/>
        </w:rPr>
      </w:pPr>
    </w:p>
    <w:p w:rsidR="00BB7FE6" w:rsidRDefault="00BB7FE6" w:rsidP="007333AB">
      <w:pPr>
        <w:rPr>
          <w:rFonts w:ascii="Arial" w:hAnsi="Arial" w:cs="Arial"/>
          <w:sz w:val="24"/>
          <w:szCs w:val="24"/>
        </w:rPr>
      </w:pPr>
      <w:r w:rsidRPr="00BB7FE6">
        <w:rPr>
          <w:rFonts w:ascii="Arial" w:hAnsi="Arial" w:cs="Arial"/>
          <w:sz w:val="24"/>
          <w:szCs w:val="24"/>
        </w:rPr>
        <w:t xml:space="preserve">The health board is establishing an Improvement Group, led by the Executive Director of Nursing and Midwifery, to drive forward the work required in response to both the Donna Ockenden Governance review and the HASCAS Investigation. </w:t>
      </w:r>
    </w:p>
    <w:p w:rsidR="00BB7FE6" w:rsidRDefault="00BB7FE6" w:rsidP="007333AB">
      <w:pPr>
        <w:rPr>
          <w:rFonts w:ascii="Arial" w:hAnsi="Arial" w:cs="Arial"/>
          <w:sz w:val="24"/>
          <w:szCs w:val="24"/>
        </w:rPr>
      </w:pPr>
      <w:r w:rsidRPr="00BB7FE6">
        <w:rPr>
          <w:rFonts w:ascii="Arial" w:hAnsi="Arial" w:cs="Arial"/>
          <w:sz w:val="24"/>
          <w:szCs w:val="24"/>
        </w:rPr>
        <w:t>My previous statements were clear on how I expect BCU to act on recommendations and report on its progress as part of the special measures improvement framework and this will include actions in response Donna Ockenden’s Governance report.</w:t>
      </w:r>
    </w:p>
    <w:p w:rsidR="00BB7FE6" w:rsidRPr="00BB7FE6" w:rsidRDefault="00BB7FE6" w:rsidP="007333AB">
      <w:pPr>
        <w:rPr>
          <w:rFonts w:ascii="Arial" w:hAnsi="Arial" w:cs="Arial"/>
          <w:sz w:val="24"/>
          <w:szCs w:val="24"/>
        </w:rPr>
      </w:pPr>
    </w:p>
    <w:p w:rsidR="00BB7FE6" w:rsidRPr="00BB7FE6" w:rsidRDefault="00BB7FE6" w:rsidP="007333AB">
      <w:pPr>
        <w:rPr>
          <w:rFonts w:ascii="Arial" w:hAnsi="Arial" w:cs="Arial"/>
          <w:sz w:val="24"/>
          <w:szCs w:val="24"/>
        </w:rPr>
      </w:pPr>
      <w:r w:rsidRPr="00BB7FE6">
        <w:rPr>
          <w:rFonts w:ascii="Arial" w:hAnsi="Arial" w:cs="Arial"/>
          <w:sz w:val="24"/>
          <w:szCs w:val="24"/>
        </w:rPr>
        <w:t>My focus, and that of the new chair when he takes up post, the Board and Chief Executive, is on moving forward, with an emphasis on ensuring support is in place to build on the work to date and make the necessary improvements at pace</w:t>
      </w:r>
      <w:r w:rsidR="00510766">
        <w:rPr>
          <w:rFonts w:ascii="Arial" w:hAnsi="Arial" w:cs="Arial"/>
          <w:sz w:val="24"/>
          <w:szCs w:val="24"/>
        </w:rPr>
        <w:t xml:space="preserve"> to </w:t>
      </w:r>
      <w:r w:rsidR="0031234B">
        <w:rPr>
          <w:rFonts w:ascii="Arial" w:hAnsi="Arial" w:cs="Arial"/>
          <w:sz w:val="24"/>
          <w:szCs w:val="24"/>
        </w:rPr>
        <w:t>benefit the population of North Wales and staff at BCU.</w:t>
      </w:r>
    </w:p>
    <w:p w:rsidR="00F452C7" w:rsidRDefault="00F452C7" w:rsidP="00F452C7">
      <w:pPr>
        <w:rPr>
          <w:rFonts w:ascii="Arial" w:hAnsi="Arial" w:cs="Arial"/>
          <w:sz w:val="24"/>
          <w:szCs w:val="24"/>
        </w:rPr>
      </w:pPr>
    </w:p>
    <w:p w:rsidR="006841D3" w:rsidRDefault="006841D3" w:rsidP="00F452C7">
      <w:pPr>
        <w:rPr>
          <w:rFonts w:ascii="Arial" w:hAnsi="Arial" w:cs="Arial"/>
          <w:sz w:val="24"/>
          <w:szCs w:val="24"/>
        </w:rPr>
      </w:pPr>
    </w:p>
    <w:sectPr w:rsidR="006841D3" w:rsidSect="00F452C7">
      <w:headerReference w:type="first" r:id="rId10"/>
      <w:pgSz w:w="11906" w:h="16838" w:code="9"/>
      <w:pgMar w:top="294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173" w:rsidRDefault="008F1173">
      <w:r>
        <w:separator/>
      </w:r>
    </w:p>
  </w:endnote>
  <w:endnote w:type="continuationSeparator" w:id="0">
    <w:p w:rsidR="008F1173" w:rsidRDefault="008F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173" w:rsidRDefault="008F1173">
      <w:r>
        <w:separator/>
      </w:r>
    </w:p>
  </w:footnote>
  <w:footnote w:type="continuationSeparator" w:id="0">
    <w:p w:rsidR="008F1173" w:rsidRDefault="008F1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73" w:rsidRPr="00E006F1" w:rsidRDefault="00C90727" w:rsidP="00C90727">
    <w:pPr>
      <w:pStyle w:val="Header"/>
      <w:jc w:val="right"/>
    </w:pPr>
    <w:r>
      <w:rPr>
        <w:noProof/>
        <w:lang w:eastAsia="en-GB"/>
      </w:rPr>
      <w:drawing>
        <wp:anchor distT="0" distB="0" distL="114300" distR="114300" simplePos="0" relativeHeight="251659264" behindDoc="1" locked="0" layoutInCell="1" allowOverlap="1" wp14:anchorId="2406ECE2" wp14:editId="38BA6F5F">
          <wp:simplePos x="0" y="0"/>
          <wp:positionH relativeFrom="column">
            <wp:posOffset>4789805</wp:posOffset>
          </wp:positionH>
          <wp:positionV relativeFrom="paragraph">
            <wp:posOffset>-56515</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60501"/>
    <w:rsid w:val="00082B81"/>
    <w:rsid w:val="00090C3D"/>
    <w:rsid w:val="00097118"/>
    <w:rsid w:val="000C3A52"/>
    <w:rsid w:val="000C3ACC"/>
    <w:rsid w:val="000C53DB"/>
    <w:rsid w:val="000C57D7"/>
    <w:rsid w:val="000C5E9B"/>
    <w:rsid w:val="00134918"/>
    <w:rsid w:val="001460B1"/>
    <w:rsid w:val="0017102C"/>
    <w:rsid w:val="001A39E2"/>
    <w:rsid w:val="001A6AF1"/>
    <w:rsid w:val="001B027C"/>
    <w:rsid w:val="001B288D"/>
    <w:rsid w:val="001C532F"/>
    <w:rsid w:val="00214B25"/>
    <w:rsid w:val="00217D6E"/>
    <w:rsid w:val="00223E62"/>
    <w:rsid w:val="002667D4"/>
    <w:rsid w:val="00274F08"/>
    <w:rsid w:val="002A5310"/>
    <w:rsid w:val="002C57B6"/>
    <w:rsid w:val="002D391F"/>
    <w:rsid w:val="002E4A6E"/>
    <w:rsid w:val="002F0EB9"/>
    <w:rsid w:val="002F53A9"/>
    <w:rsid w:val="00301B56"/>
    <w:rsid w:val="0031234B"/>
    <w:rsid w:val="00314E36"/>
    <w:rsid w:val="003220C1"/>
    <w:rsid w:val="003428A0"/>
    <w:rsid w:val="00356D7B"/>
    <w:rsid w:val="00357893"/>
    <w:rsid w:val="003670C1"/>
    <w:rsid w:val="00370471"/>
    <w:rsid w:val="003B1503"/>
    <w:rsid w:val="003B3D64"/>
    <w:rsid w:val="003C5133"/>
    <w:rsid w:val="00412673"/>
    <w:rsid w:val="0043031D"/>
    <w:rsid w:val="0046757C"/>
    <w:rsid w:val="0047536F"/>
    <w:rsid w:val="00481C62"/>
    <w:rsid w:val="004D5F5B"/>
    <w:rsid w:val="00510766"/>
    <w:rsid w:val="00560F1F"/>
    <w:rsid w:val="00574BB3"/>
    <w:rsid w:val="005A22E2"/>
    <w:rsid w:val="005B030B"/>
    <w:rsid w:val="005B592A"/>
    <w:rsid w:val="005D2A41"/>
    <w:rsid w:val="005D7663"/>
    <w:rsid w:val="00654C0A"/>
    <w:rsid w:val="006633C7"/>
    <w:rsid w:val="00663F04"/>
    <w:rsid w:val="00670227"/>
    <w:rsid w:val="006814BD"/>
    <w:rsid w:val="006841D3"/>
    <w:rsid w:val="0069133F"/>
    <w:rsid w:val="006B340E"/>
    <w:rsid w:val="006B461D"/>
    <w:rsid w:val="006B7F22"/>
    <w:rsid w:val="006E0A2C"/>
    <w:rsid w:val="00703993"/>
    <w:rsid w:val="00717438"/>
    <w:rsid w:val="007333AB"/>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A34BA"/>
    <w:rsid w:val="008B7927"/>
    <w:rsid w:val="008D1E0B"/>
    <w:rsid w:val="008F0CC6"/>
    <w:rsid w:val="008F1173"/>
    <w:rsid w:val="008F789E"/>
    <w:rsid w:val="00905352"/>
    <w:rsid w:val="00905771"/>
    <w:rsid w:val="00953A46"/>
    <w:rsid w:val="00956B19"/>
    <w:rsid w:val="00967473"/>
    <w:rsid w:val="00973090"/>
    <w:rsid w:val="0098783D"/>
    <w:rsid w:val="00995EEC"/>
    <w:rsid w:val="009A157A"/>
    <w:rsid w:val="009D26D8"/>
    <w:rsid w:val="009E4974"/>
    <w:rsid w:val="009F06C3"/>
    <w:rsid w:val="00A204C9"/>
    <w:rsid w:val="00A23742"/>
    <w:rsid w:val="00A3247B"/>
    <w:rsid w:val="00A72CF3"/>
    <w:rsid w:val="00A80E45"/>
    <w:rsid w:val="00A82A45"/>
    <w:rsid w:val="00A845A9"/>
    <w:rsid w:val="00A86958"/>
    <w:rsid w:val="00AA5651"/>
    <w:rsid w:val="00AA5848"/>
    <w:rsid w:val="00AA7750"/>
    <w:rsid w:val="00AC7254"/>
    <w:rsid w:val="00AD65F1"/>
    <w:rsid w:val="00AE064D"/>
    <w:rsid w:val="00AF056B"/>
    <w:rsid w:val="00B049B1"/>
    <w:rsid w:val="00B239BA"/>
    <w:rsid w:val="00B468BB"/>
    <w:rsid w:val="00B54870"/>
    <w:rsid w:val="00B81F17"/>
    <w:rsid w:val="00BB7FE6"/>
    <w:rsid w:val="00BF039E"/>
    <w:rsid w:val="00C0534B"/>
    <w:rsid w:val="00C17408"/>
    <w:rsid w:val="00C43B4A"/>
    <w:rsid w:val="00C64FA5"/>
    <w:rsid w:val="00C84A12"/>
    <w:rsid w:val="00C90727"/>
    <w:rsid w:val="00CF3DC5"/>
    <w:rsid w:val="00D007D1"/>
    <w:rsid w:val="00D017E2"/>
    <w:rsid w:val="00D16D97"/>
    <w:rsid w:val="00D27F42"/>
    <w:rsid w:val="00D84713"/>
    <w:rsid w:val="00DB35AB"/>
    <w:rsid w:val="00DB6C5F"/>
    <w:rsid w:val="00DD4B82"/>
    <w:rsid w:val="00DE1140"/>
    <w:rsid w:val="00E006F1"/>
    <w:rsid w:val="00E1556F"/>
    <w:rsid w:val="00E3419E"/>
    <w:rsid w:val="00E42F39"/>
    <w:rsid w:val="00E47B1A"/>
    <w:rsid w:val="00E631B1"/>
    <w:rsid w:val="00EA5290"/>
    <w:rsid w:val="00EB248F"/>
    <w:rsid w:val="00EB5F93"/>
    <w:rsid w:val="00EC0568"/>
    <w:rsid w:val="00EE721A"/>
    <w:rsid w:val="00EF4384"/>
    <w:rsid w:val="00F0272E"/>
    <w:rsid w:val="00F2438B"/>
    <w:rsid w:val="00F452C7"/>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rsid w:val="00EF4384"/>
    <w:rPr>
      <w:sz w:val="16"/>
      <w:szCs w:val="16"/>
    </w:rPr>
  </w:style>
  <w:style w:type="paragraph" w:styleId="CommentText">
    <w:name w:val="annotation text"/>
    <w:basedOn w:val="Normal"/>
    <w:link w:val="CommentTextChar"/>
    <w:rsid w:val="00EF4384"/>
    <w:rPr>
      <w:sz w:val="20"/>
    </w:rPr>
  </w:style>
  <w:style w:type="character" w:customStyle="1" w:styleId="CommentTextChar">
    <w:name w:val="Comment Text Char"/>
    <w:basedOn w:val="DefaultParagraphFont"/>
    <w:link w:val="CommentText"/>
    <w:rsid w:val="00EF4384"/>
    <w:rPr>
      <w:rFonts w:ascii="TradeGothic" w:hAnsi="TradeGothic"/>
      <w:lang w:eastAsia="en-US"/>
    </w:rPr>
  </w:style>
  <w:style w:type="paragraph" w:styleId="CommentSubject">
    <w:name w:val="annotation subject"/>
    <w:basedOn w:val="CommentText"/>
    <w:next w:val="CommentText"/>
    <w:link w:val="CommentSubjectChar"/>
    <w:rsid w:val="00EF4384"/>
    <w:rPr>
      <w:b/>
      <w:bCs/>
    </w:rPr>
  </w:style>
  <w:style w:type="character" w:customStyle="1" w:styleId="CommentSubjectChar">
    <w:name w:val="Comment Subject Char"/>
    <w:basedOn w:val="CommentTextChar"/>
    <w:link w:val="CommentSubject"/>
    <w:rsid w:val="00EF4384"/>
    <w:rPr>
      <w:rFonts w:ascii="TradeGothic" w:hAnsi="TradeGothic"/>
      <w:b/>
      <w:bCs/>
      <w:lang w:eastAsia="en-US"/>
    </w:rPr>
  </w:style>
  <w:style w:type="paragraph" w:styleId="BalloonText">
    <w:name w:val="Balloon Text"/>
    <w:basedOn w:val="Normal"/>
    <w:link w:val="BalloonTextChar"/>
    <w:rsid w:val="00EF4384"/>
    <w:rPr>
      <w:rFonts w:ascii="Tahoma" w:hAnsi="Tahoma" w:cs="Tahoma"/>
      <w:sz w:val="16"/>
      <w:szCs w:val="16"/>
    </w:rPr>
  </w:style>
  <w:style w:type="character" w:customStyle="1" w:styleId="BalloonTextChar">
    <w:name w:val="Balloon Text Char"/>
    <w:basedOn w:val="DefaultParagraphFont"/>
    <w:link w:val="BalloonText"/>
    <w:rsid w:val="00EF438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rsid w:val="00EF4384"/>
    <w:rPr>
      <w:sz w:val="16"/>
      <w:szCs w:val="16"/>
    </w:rPr>
  </w:style>
  <w:style w:type="paragraph" w:styleId="CommentText">
    <w:name w:val="annotation text"/>
    <w:basedOn w:val="Normal"/>
    <w:link w:val="CommentTextChar"/>
    <w:rsid w:val="00EF4384"/>
    <w:rPr>
      <w:sz w:val="20"/>
    </w:rPr>
  </w:style>
  <w:style w:type="character" w:customStyle="1" w:styleId="CommentTextChar">
    <w:name w:val="Comment Text Char"/>
    <w:basedOn w:val="DefaultParagraphFont"/>
    <w:link w:val="CommentText"/>
    <w:rsid w:val="00EF4384"/>
    <w:rPr>
      <w:rFonts w:ascii="TradeGothic" w:hAnsi="TradeGothic"/>
      <w:lang w:eastAsia="en-US"/>
    </w:rPr>
  </w:style>
  <w:style w:type="paragraph" w:styleId="CommentSubject">
    <w:name w:val="annotation subject"/>
    <w:basedOn w:val="CommentText"/>
    <w:next w:val="CommentText"/>
    <w:link w:val="CommentSubjectChar"/>
    <w:rsid w:val="00EF4384"/>
    <w:rPr>
      <w:b/>
      <w:bCs/>
    </w:rPr>
  </w:style>
  <w:style w:type="character" w:customStyle="1" w:styleId="CommentSubjectChar">
    <w:name w:val="Comment Subject Char"/>
    <w:basedOn w:val="CommentTextChar"/>
    <w:link w:val="CommentSubject"/>
    <w:rsid w:val="00EF4384"/>
    <w:rPr>
      <w:rFonts w:ascii="TradeGothic" w:hAnsi="TradeGothic"/>
      <w:b/>
      <w:bCs/>
      <w:lang w:eastAsia="en-US"/>
    </w:rPr>
  </w:style>
  <w:style w:type="paragraph" w:styleId="BalloonText">
    <w:name w:val="Balloon Text"/>
    <w:basedOn w:val="Normal"/>
    <w:link w:val="BalloonTextChar"/>
    <w:rsid w:val="00EF4384"/>
    <w:rPr>
      <w:rFonts w:ascii="Tahoma" w:hAnsi="Tahoma" w:cs="Tahoma"/>
      <w:sz w:val="16"/>
      <w:szCs w:val="16"/>
    </w:rPr>
  </w:style>
  <w:style w:type="character" w:customStyle="1" w:styleId="BalloonTextChar">
    <w:name w:val="Balloon Text Char"/>
    <w:basedOn w:val="DefaultParagraphFont"/>
    <w:link w:val="BalloonText"/>
    <w:rsid w:val="00EF438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5117">
      <w:bodyDiv w:val="1"/>
      <w:marLeft w:val="0"/>
      <w:marRight w:val="0"/>
      <w:marTop w:val="0"/>
      <w:marBottom w:val="0"/>
      <w:divBdr>
        <w:top w:val="none" w:sz="0" w:space="0" w:color="auto"/>
        <w:left w:val="none" w:sz="0" w:space="0" w:color="auto"/>
        <w:bottom w:val="none" w:sz="0" w:space="0" w:color="auto"/>
        <w:right w:val="none" w:sz="0" w:space="0" w:color="auto"/>
      </w:divBdr>
    </w:div>
    <w:div w:id="649212233">
      <w:bodyDiv w:val="1"/>
      <w:marLeft w:val="0"/>
      <w:marRight w:val="0"/>
      <w:marTop w:val="0"/>
      <w:marBottom w:val="0"/>
      <w:divBdr>
        <w:top w:val="none" w:sz="0" w:space="0" w:color="auto"/>
        <w:left w:val="none" w:sz="0" w:space="0" w:color="auto"/>
        <w:bottom w:val="none" w:sz="0" w:space="0" w:color="auto"/>
        <w:right w:val="none" w:sz="0" w:space="0" w:color="auto"/>
      </w:divBdr>
    </w:div>
    <w:div w:id="1422917950">
      <w:bodyDiv w:val="1"/>
      <w:marLeft w:val="0"/>
      <w:marRight w:val="0"/>
      <w:marTop w:val="0"/>
      <w:marBottom w:val="0"/>
      <w:divBdr>
        <w:top w:val="none" w:sz="0" w:space="0" w:color="auto"/>
        <w:left w:val="none" w:sz="0" w:space="0" w:color="auto"/>
        <w:bottom w:val="none" w:sz="0" w:space="0" w:color="auto"/>
        <w:right w:val="none" w:sz="0" w:space="0" w:color="auto"/>
      </w:divBdr>
    </w:div>
    <w:div w:id="17287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A22950825</value>
    </field>
    <field name="Objective-Title">
      <value order="0">EMBARGOED UNTIL 1200hrs 12 July 2018 OFFICIAL SENSITIVE - MA-P-VG-2548 -18 Doc 3 WRITTEN STATEMENT</value>
    </field>
    <field name="Objective-Description">
      <value order="0"/>
    </field>
    <field name="Objective-CreationStamp">
      <value order="0">2018-07-10T08:49:33Z</value>
    </field>
    <field name="Objective-IsApproved">
      <value order="0">false</value>
    </field>
    <field name="Objective-IsPublished">
      <value order="0">true</value>
    </field>
    <field name="Objective-DatePublished">
      <value order="0">2018-07-12T10:40:08Z</value>
    </field>
    <field name="Objective-ModificationStamp">
      <value order="0">2018-07-12T11:54:41Z</value>
    </field>
    <field name="Objective-Owner">
      <value order="0">Downton, Matt (HSS - MH&amp;WGD)</value>
    </field>
    <field name="Objective-Path">
      <value order="0">Objective Global Folder:Business File Plan:Health &amp; Social Services (HSS):Health &amp; Social Services (HSS) - MHNGCS - Mental Health, Vulnerable Group &amp; Offenders:1 - Save:Mental Health &amp; Vulnerable Groups Division:Adult Mental Health and Vulnerable Groups Branch:Government Business 2016-18:2018 - Government Business - Files:Vaughan Gething - Cabinet Secretary for Health, Well-being and Sport - Mental Health and Vulnerable Groups Division - MA-Ps - 2018:MA-P-VG-2548-18 Publication of Donna Ockendens Governance Review</value>
    </field>
    <field name="Objective-Parent">
      <value order="0">MA-P-VG-2548-18 Publication of Donna Ockendens Governance Review</value>
    </field>
    <field name="Objective-State">
      <value order="0">Published</value>
    </field>
    <field name="Objective-VersionId">
      <value order="0">vA45680107</value>
    </field>
    <field name="Objective-Version">
      <value order="0">11.0</value>
    </field>
    <field name="Objective-VersionNumber">
      <value order="0">12</value>
    </field>
    <field name="Objective-VersionComment">
      <value order="0"/>
    </field>
    <field name="Objective-FileNumber">
      <value order="0">qA1317003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2018-07-10T22:59:59Z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2018-07-11T23:00:00+00:00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7484928-5B17-49DE-B325-2EA652ECFD2A}">
  <ds:schemaRefs>
    <ds:schemaRef ds:uri="http://schemas.openxmlformats.org/officeDocument/2006/bibliography"/>
  </ds:schemaRefs>
</ds:datastoreItem>
</file>

<file path=customXml/itemProps3.xml><?xml version="1.0" encoding="utf-8"?>
<ds:datastoreItem xmlns:ds="http://schemas.openxmlformats.org/officeDocument/2006/customXml" ds:itemID="{4AB0A79A-CAEE-4F1D-992A-132AABE353F2}"/>
</file>

<file path=customXml/itemProps4.xml><?xml version="1.0" encoding="utf-8"?>
<ds:datastoreItem xmlns:ds="http://schemas.openxmlformats.org/officeDocument/2006/customXml" ds:itemID="{BA961E8A-0981-4A10-9CF4-133E4EDDDB5F}"/>
</file>

<file path=customXml/itemProps5.xml><?xml version="1.0" encoding="utf-8"?>
<ds:datastoreItem xmlns:ds="http://schemas.openxmlformats.org/officeDocument/2006/customXml" ds:itemID="{DB13B717-37D1-42FB-B66A-3D8AC3FFBD88}"/>
</file>

<file path=docProps/app.xml><?xml version="1.0" encoding="utf-8"?>
<Properties xmlns="http://schemas.openxmlformats.org/officeDocument/2006/extended-properties" xmlns:vt="http://schemas.openxmlformats.org/officeDocument/2006/docPropsVTypes">
  <Template>83FF63EA</Template>
  <TotalTime>1</TotalTime>
  <Pages>1</Pages>
  <Words>323</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of Donna Ockenden’s Governance Review</dc:title>
  <dc:creator>burnsc</dc:creator>
  <cp:lastModifiedBy>Oxenham, James (OFMCO - Cabinet Division)</cp:lastModifiedBy>
  <cp:revision>3</cp:revision>
  <cp:lastPrinted>2018-05-02T16:10:00Z</cp:lastPrinted>
  <dcterms:created xsi:type="dcterms:W3CDTF">2018-07-12T12:14:00Z</dcterms:created>
  <dcterms:modified xsi:type="dcterms:W3CDTF">2018-07-12T12:15:00Z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A22950825</vt:lpwstr>
  </property>
  <property fmtid="{D5CDD505-2E9C-101B-9397-08002B2CF9AE}" pid="4" name="Objective-Title">
    <vt:lpwstr>EMBARGOED UNTIL 1200hrs 12 July 2018 OFFICIAL SENSITIVE - MA-P-VG-2548 -18 Doc 3 WRITTEN STATEMENT</vt:lpwstr>
  </property>
  <property fmtid="{D5CDD505-2E9C-101B-9397-08002B2CF9AE}" pid="5" name="Objective-Comment">
    <vt:lpwstr/>
  </property>
  <property fmtid="{D5CDD505-2E9C-101B-9397-08002B2CF9AE}" pid="6" name="Objective-CreationStamp">
    <vt:filetime>2018-07-10T08:49:39Z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2018-07-12T10:40:08Z</vt:filetime>
  </property>
  <property fmtid="{D5CDD505-2E9C-101B-9397-08002B2CF9AE}" pid="10" name="Objective-ModificationStamp">
    <vt:filetime>2018-07-12T11:54:41Z</vt:filetime>
  </property>
  <property fmtid="{D5CDD505-2E9C-101B-9397-08002B2CF9AE}" pid="11" name="Objective-Owner">
    <vt:lpwstr>Downton, Matt (HSS - MH&amp;WGD)</vt:lpwstr>
  </property>
  <property fmtid="{D5CDD505-2E9C-101B-9397-08002B2CF9AE}" pid="12" name="Objective-Path">
    <vt:lpwstr>Objective Global Folder:Business File Plan:Health &amp; Social Services (HSS):Health &amp; Social Services (HSS) - MHNGCS - Mental Health, Vulnerable Group &amp; Offenders:1 - Save:Mental Health &amp; Vulnerable Groups Division:Adult Mental Health and Vulnerable Groups B</vt:lpwstr>
  </property>
  <property fmtid="{D5CDD505-2E9C-101B-9397-08002B2CF9AE}" pid="13" name="Objective-Parent">
    <vt:lpwstr>MA-P-VG-2548-18 Publication of Donna Ockendens Governance Review</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2018-07-09T23:00:00Z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vA45680107</vt:lpwstr>
  </property>
  <property fmtid="{D5CDD505-2E9C-101B-9397-08002B2CF9AE}" pid="28" name="Objective-Language">
    <vt:lpwstr>English (eng)</vt:lpwstr>
  </property>
  <property fmtid="{D5CDD505-2E9C-101B-9397-08002B2CF9AE}" pid="29" name="Objective-Date Acquired">
    <vt:filetime>2018-07-10T22:59:59Z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