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44AF" w14:textId="77777777" w:rsidR="001A39E2" w:rsidRDefault="001A39E2" w:rsidP="001A39E2">
      <w:pPr>
        <w:jc w:val="right"/>
        <w:rPr>
          <w:b/>
        </w:rPr>
      </w:pPr>
    </w:p>
    <w:p w14:paraId="3ABCAE3D" w14:textId="356DC1B9" w:rsidR="00A845A9" w:rsidRDefault="00D93A3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3B5485" wp14:editId="0CA1C7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3E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752AA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0F165D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DCAC9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7D6F633" w14:textId="1BB6F51B" w:rsidR="00A845A9" w:rsidRPr="00CE48F3" w:rsidRDefault="00D93A3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266960" wp14:editId="4A0ACF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332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7601E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E36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407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DA6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56C7F" w14:textId="77777777" w:rsidR="00EA5290" w:rsidRPr="00670227" w:rsidRDefault="0047307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73077">
              <w:rPr>
                <w:rFonts w:ascii="Arial" w:hAnsi="Arial" w:cs="Arial"/>
                <w:b/>
                <w:bCs/>
                <w:sz w:val="24"/>
                <w:lang w:eastAsia="en-GB"/>
              </w:rPr>
              <w:t>Escalation and Intervention Arrangements</w:t>
            </w:r>
            <w:r w:rsidR="009D5B7C">
              <w:rPr>
                <w:rFonts w:ascii="Arial" w:hAnsi="Arial" w:cs="Arial"/>
                <w:b/>
                <w:bCs/>
                <w:sz w:val="24"/>
                <w:lang w:eastAsia="en-GB"/>
              </w:rPr>
              <w:t xml:space="preserve"> – Cwm Taf University Health Board</w:t>
            </w:r>
            <w:bookmarkEnd w:id="0"/>
          </w:p>
        </w:tc>
      </w:tr>
      <w:tr w:rsidR="00EA5290" w:rsidRPr="00A011A1" w14:paraId="661FC1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91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7BF3" w14:textId="77777777" w:rsidR="00EA5290" w:rsidRPr="00670227" w:rsidRDefault="001602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January 2019</w:t>
            </w:r>
          </w:p>
        </w:tc>
      </w:tr>
      <w:tr w:rsidR="00EA5290" w:rsidRPr="00A011A1" w14:paraId="20E8E6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EC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A3D28" w14:textId="77777777" w:rsidR="00EA5290" w:rsidRPr="00670227" w:rsidRDefault="00473077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21D5DA01" w14:textId="77777777" w:rsidR="00EA5290" w:rsidRPr="00A011A1" w:rsidRDefault="00EA5290" w:rsidP="00EA5290"/>
    <w:p w14:paraId="2419156F" w14:textId="77777777" w:rsidR="00473077" w:rsidRPr="00667E6C" w:rsidRDefault="009D5B7C" w:rsidP="00002D7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Under 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the joint </w:t>
      </w:r>
      <w:r w:rsidR="007A2181" w:rsidRPr="00667E6C">
        <w:rPr>
          <w:rFonts w:ascii="Arial" w:eastAsia="Calibri" w:hAnsi="Arial" w:cs="Arial"/>
          <w:sz w:val="24"/>
          <w:szCs w:val="24"/>
        </w:rPr>
        <w:t>Escalatio</w:t>
      </w:r>
      <w:r w:rsidR="00083CCD">
        <w:rPr>
          <w:rFonts w:ascii="Arial" w:eastAsia="Calibri" w:hAnsi="Arial" w:cs="Arial"/>
          <w:sz w:val="24"/>
          <w:szCs w:val="24"/>
        </w:rPr>
        <w:t>n and Intervention Arrangements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, the Welsh Government meets </w:t>
      </w:r>
      <w:r w:rsidR="00083CCD">
        <w:rPr>
          <w:rFonts w:ascii="Arial" w:eastAsia="Calibri" w:hAnsi="Arial" w:cs="Arial"/>
          <w:sz w:val="24"/>
          <w:szCs w:val="24"/>
        </w:rPr>
        <w:t xml:space="preserve">with 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the Wales Audit Office </w:t>
      </w:r>
      <w:r w:rsidR="002F4E7C">
        <w:rPr>
          <w:rFonts w:ascii="Arial" w:eastAsia="Calibri" w:hAnsi="Arial" w:cs="Arial"/>
          <w:sz w:val="24"/>
          <w:szCs w:val="24"/>
        </w:rPr>
        <w:t xml:space="preserve">(WAO) 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and Healthcare Inspectorate Wales </w:t>
      </w:r>
      <w:r w:rsidR="002F4E7C">
        <w:rPr>
          <w:rFonts w:ascii="Arial" w:eastAsia="Calibri" w:hAnsi="Arial" w:cs="Arial"/>
          <w:sz w:val="24"/>
          <w:szCs w:val="24"/>
        </w:rPr>
        <w:t xml:space="preserve">(HIW) </w:t>
      </w:r>
      <w:r w:rsidR="00473077" w:rsidRPr="00667E6C">
        <w:rPr>
          <w:rFonts w:ascii="Arial" w:eastAsia="Calibri" w:hAnsi="Arial" w:cs="Arial"/>
          <w:sz w:val="24"/>
          <w:szCs w:val="24"/>
        </w:rPr>
        <w:t>twice a year to discuss the overall position of each health board and NHS trust.</w:t>
      </w:r>
      <w:r w:rsidR="00667E6C">
        <w:rPr>
          <w:rFonts w:ascii="Arial" w:eastAsia="Calibri" w:hAnsi="Arial" w:cs="Arial"/>
          <w:sz w:val="24"/>
          <w:szCs w:val="24"/>
        </w:rPr>
        <w:t xml:space="preserve"> 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 A wide range of information and intelligence is considered to help identify any issues </w:t>
      </w:r>
      <w:r w:rsidR="002F4E7C">
        <w:rPr>
          <w:rFonts w:ascii="Arial" w:eastAsia="Calibri" w:hAnsi="Arial" w:cs="Arial"/>
          <w:sz w:val="24"/>
          <w:szCs w:val="24"/>
        </w:rPr>
        <w:t>of particular concern</w:t>
      </w:r>
      <w:r w:rsidR="00473077"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2F4E7C">
        <w:rPr>
          <w:rFonts w:ascii="Arial" w:eastAsia="Calibri" w:hAnsi="Arial" w:cs="Arial"/>
          <w:sz w:val="24"/>
          <w:szCs w:val="24"/>
        </w:rPr>
        <w:t>in relation to quality or performance</w:t>
      </w:r>
      <w:r w:rsidR="00473077" w:rsidRPr="00667E6C">
        <w:rPr>
          <w:rFonts w:ascii="Arial" w:eastAsia="Calibri" w:hAnsi="Arial" w:cs="Arial"/>
          <w:sz w:val="24"/>
          <w:szCs w:val="24"/>
        </w:rPr>
        <w:t>.</w:t>
      </w:r>
    </w:p>
    <w:p w14:paraId="7157F839" w14:textId="77777777" w:rsidR="00002D72" w:rsidRPr="00667E6C" w:rsidRDefault="00002D72" w:rsidP="00002D7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667E6C">
        <w:rPr>
          <w:rFonts w:ascii="Arial" w:eastAsia="Calibri" w:hAnsi="Arial" w:cs="Arial"/>
          <w:sz w:val="24"/>
          <w:szCs w:val="24"/>
        </w:rPr>
        <w:t xml:space="preserve">Under the terms of the </w:t>
      </w:r>
      <w:r w:rsidR="00076BEA">
        <w:rPr>
          <w:rFonts w:ascii="Arial" w:eastAsia="Calibri" w:hAnsi="Arial" w:cs="Arial"/>
          <w:sz w:val="24"/>
          <w:szCs w:val="24"/>
        </w:rPr>
        <w:t>Escalation Arrangements</w:t>
      </w:r>
      <w:r w:rsidRPr="00667E6C">
        <w:rPr>
          <w:rFonts w:ascii="Arial" w:eastAsia="Calibri" w:hAnsi="Arial" w:cs="Arial"/>
          <w:sz w:val="24"/>
          <w:szCs w:val="24"/>
        </w:rPr>
        <w:t xml:space="preserve">, a meeting </w:t>
      </w:r>
      <w:r w:rsidR="00076BEA">
        <w:rPr>
          <w:rFonts w:ascii="Arial" w:eastAsia="Calibri" w:hAnsi="Arial" w:cs="Arial"/>
          <w:sz w:val="24"/>
          <w:szCs w:val="24"/>
        </w:rPr>
        <w:t xml:space="preserve">can be called </w:t>
      </w:r>
      <w:r w:rsidR="00620957">
        <w:rPr>
          <w:rFonts w:ascii="Arial" w:eastAsia="Calibri" w:hAnsi="Arial" w:cs="Arial"/>
          <w:sz w:val="24"/>
          <w:szCs w:val="24"/>
        </w:rPr>
        <w:t xml:space="preserve">outside the usual meeting cycle </w:t>
      </w:r>
      <w:r w:rsidR="00076BEA">
        <w:rPr>
          <w:rFonts w:ascii="Arial" w:eastAsia="Calibri" w:hAnsi="Arial" w:cs="Arial"/>
          <w:sz w:val="24"/>
          <w:szCs w:val="24"/>
        </w:rPr>
        <w:t>if there are</w:t>
      </w:r>
      <w:r w:rsidRPr="00667E6C">
        <w:rPr>
          <w:rFonts w:ascii="Arial" w:eastAsia="Calibri" w:hAnsi="Arial" w:cs="Arial"/>
          <w:sz w:val="24"/>
          <w:szCs w:val="24"/>
        </w:rPr>
        <w:t xml:space="preserve"> particular concerns </w:t>
      </w:r>
      <w:r w:rsidR="002F4E7C" w:rsidRPr="00667E6C">
        <w:rPr>
          <w:rFonts w:ascii="Arial" w:eastAsia="Calibri" w:hAnsi="Arial" w:cs="Arial"/>
          <w:sz w:val="24"/>
          <w:szCs w:val="24"/>
        </w:rPr>
        <w:t>a</w:t>
      </w:r>
      <w:r w:rsidR="002F4E7C">
        <w:rPr>
          <w:rFonts w:ascii="Arial" w:eastAsia="Calibri" w:hAnsi="Arial" w:cs="Arial"/>
          <w:sz w:val="24"/>
          <w:szCs w:val="24"/>
        </w:rPr>
        <w:t xml:space="preserve">bout </w:t>
      </w:r>
      <w:r w:rsidRPr="00667E6C">
        <w:rPr>
          <w:rFonts w:ascii="Arial" w:eastAsia="Calibri" w:hAnsi="Arial" w:cs="Arial"/>
          <w:sz w:val="24"/>
          <w:szCs w:val="24"/>
        </w:rPr>
        <w:t xml:space="preserve">an </w:t>
      </w:r>
      <w:r w:rsidR="00076BEA">
        <w:rPr>
          <w:rFonts w:ascii="Arial" w:eastAsia="Calibri" w:hAnsi="Arial" w:cs="Arial"/>
          <w:sz w:val="24"/>
          <w:szCs w:val="24"/>
        </w:rPr>
        <w:t xml:space="preserve">NHS </w:t>
      </w:r>
      <w:r w:rsidRPr="00667E6C">
        <w:rPr>
          <w:rFonts w:ascii="Arial" w:eastAsia="Calibri" w:hAnsi="Arial" w:cs="Arial"/>
          <w:sz w:val="24"/>
          <w:szCs w:val="24"/>
        </w:rPr>
        <w:t xml:space="preserve">organisation.  </w:t>
      </w:r>
      <w:r w:rsidR="00620957">
        <w:rPr>
          <w:rFonts w:ascii="Arial" w:eastAsia="Calibri" w:hAnsi="Arial" w:cs="Arial"/>
          <w:sz w:val="24"/>
          <w:szCs w:val="24"/>
        </w:rPr>
        <w:t xml:space="preserve">Following </w:t>
      </w:r>
      <w:r w:rsidR="00461958">
        <w:rPr>
          <w:rFonts w:ascii="Arial" w:eastAsia="Calibri" w:hAnsi="Arial" w:cs="Arial"/>
          <w:sz w:val="24"/>
          <w:szCs w:val="24"/>
        </w:rPr>
        <w:t xml:space="preserve">the recent actions in respect of </w:t>
      </w:r>
      <w:r w:rsidR="00620957">
        <w:rPr>
          <w:rFonts w:ascii="Arial" w:eastAsia="Calibri" w:hAnsi="Arial" w:cs="Arial"/>
          <w:sz w:val="24"/>
          <w:szCs w:val="24"/>
        </w:rPr>
        <w:t xml:space="preserve">Cwm Taf University Health Board </w:t>
      </w:r>
      <w:r w:rsidR="00461958">
        <w:rPr>
          <w:rFonts w:ascii="Arial" w:eastAsia="Calibri" w:hAnsi="Arial" w:cs="Arial"/>
          <w:sz w:val="24"/>
          <w:szCs w:val="24"/>
        </w:rPr>
        <w:t>maternity</w:t>
      </w:r>
      <w:r w:rsidR="00620957">
        <w:rPr>
          <w:rFonts w:ascii="Arial" w:eastAsia="Calibri" w:hAnsi="Arial" w:cs="Arial"/>
          <w:sz w:val="24"/>
          <w:szCs w:val="24"/>
        </w:rPr>
        <w:t xml:space="preserve"> services, a</w:t>
      </w:r>
      <w:r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2F4E7C">
        <w:rPr>
          <w:rFonts w:ascii="Arial" w:eastAsia="Calibri" w:hAnsi="Arial" w:cs="Arial"/>
          <w:sz w:val="24"/>
          <w:szCs w:val="24"/>
        </w:rPr>
        <w:t xml:space="preserve">tripartite </w:t>
      </w:r>
      <w:r w:rsidRPr="00667E6C">
        <w:rPr>
          <w:rFonts w:ascii="Arial" w:eastAsia="Calibri" w:hAnsi="Arial" w:cs="Arial"/>
          <w:sz w:val="24"/>
          <w:szCs w:val="24"/>
        </w:rPr>
        <w:t>meeting took place in December 2018</w:t>
      </w:r>
      <w:r w:rsidR="00620957">
        <w:rPr>
          <w:rFonts w:ascii="Arial" w:eastAsia="Calibri" w:hAnsi="Arial" w:cs="Arial"/>
          <w:sz w:val="24"/>
          <w:szCs w:val="24"/>
        </w:rPr>
        <w:t xml:space="preserve"> to consider wider service issues</w:t>
      </w:r>
      <w:r w:rsidRPr="00667E6C">
        <w:rPr>
          <w:rFonts w:ascii="Arial" w:eastAsia="Calibri" w:hAnsi="Arial" w:cs="Arial"/>
          <w:sz w:val="24"/>
          <w:szCs w:val="24"/>
        </w:rPr>
        <w:t>.</w:t>
      </w:r>
    </w:p>
    <w:p w14:paraId="56DA85B0" w14:textId="77777777" w:rsidR="00667E6C" w:rsidRPr="00667E6C" w:rsidRDefault="00520E41" w:rsidP="00667E6C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520E41">
        <w:rPr>
          <w:rFonts w:ascii="Arial" w:eastAsia="Calibri" w:hAnsi="Arial" w:cs="Arial"/>
          <w:sz w:val="24"/>
          <w:szCs w:val="24"/>
        </w:rPr>
        <w:t>hilst acknowledging the health board has a good track record in terms of financial management and approved IMTPs,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 it was agreed the health board </w:t>
      </w:r>
      <w:r w:rsidR="002F4E7C">
        <w:rPr>
          <w:rFonts w:ascii="Arial" w:eastAsia="Calibri" w:hAnsi="Arial" w:cs="Arial"/>
          <w:sz w:val="24"/>
          <w:szCs w:val="24"/>
        </w:rPr>
        <w:t>sh</w:t>
      </w:r>
      <w:r w:rsidR="00002D72" w:rsidRPr="00667E6C">
        <w:rPr>
          <w:rFonts w:ascii="Arial" w:eastAsia="Calibri" w:hAnsi="Arial" w:cs="Arial"/>
          <w:sz w:val="24"/>
          <w:szCs w:val="24"/>
        </w:rPr>
        <w:t>ould have its escalation status raised from ‘routine arrangements’ to ‘enhanced monitoring’</w:t>
      </w:r>
      <w:r w:rsidR="00667E6C" w:rsidRPr="00667E6C">
        <w:rPr>
          <w:sz w:val="24"/>
          <w:szCs w:val="24"/>
        </w:rPr>
        <w:t xml:space="preserve"> </w:t>
      </w:r>
      <w:r w:rsidR="00461958">
        <w:rPr>
          <w:rFonts w:ascii="Arial" w:eastAsia="Calibri" w:hAnsi="Arial" w:cs="Arial"/>
          <w:sz w:val="24"/>
          <w:szCs w:val="24"/>
        </w:rPr>
        <w:t>to recognise</w:t>
      </w:r>
      <w:r w:rsidR="00667E6C" w:rsidRPr="00667E6C">
        <w:rPr>
          <w:rFonts w:ascii="Arial" w:eastAsia="Calibri" w:hAnsi="Arial" w:cs="Arial"/>
          <w:sz w:val="24"/>
          <w:szCs w:val="24"/>
        </w:rPr>
        <w:t xml:space="preserve"> a number of areas </w:t>
      </w:r>
      <w:r w:rsidR="002F4E7C">
        <w:rPr>
          <w:rFonts w:ascii="Arial" w:eastAsia="Calibri" w:hAnsi="Arial" w:cs="Arial"/>
          <w:sz w:val="24"/>
          <w:szCs w:val="24"/>
        </w:rPr>
        <w:t>of</w:t>
      </w:r>
      <w:r w:rsidR="002F4E7C"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667E6C" w:rsidRPr="00667E6C">
        <w:rPr>
          <w:rFonts w:ascii="Arial" w:eastAsia="Calibri" w:hAnsi="Arial" w:cs="Arial"/>
          <w:sz w:val="24"/>
          <w:szCs w:val="24"/>
        </w:rPr>
        <w:t xml:space="preserve">concern </w:t>
      </w:r>
      <w:r w:rsidR="007B43B1">
        <w:rPr>
          <w:rFonts w:ascii="Arial" w:eastAsia="Calibri" w:hAnsi="Arial" w:cs="Arial"/>
          <w:sz w:val="24"/>
          <w:szCs w:val="24"/>
        </w:rPr>
        <w:t>relating to quality governance</w:t>
      </w:r>
      <w:r w:rsidR="00E85339">
        <w:rPr>
          <w:rFonts w:ascii="Arial" w:eastAsia="Calibri" w:hAnsi="Arial" w:cs="Arial"/>
          <w:sz w:val="24"/>
          <w:szCs w:val="24"/>
        </w:rPr>
        <w:t xml:space="preserve"> arrangements</w:t>
      </w:r>
      <w:r w:rsidR="007B43B1">
        <w:rPr>
          <w:rFonts w:ascii="Arial" w:eastAsia="Calibri" w:hAnsi="Arial" w:cs="Arial"/>
          <w:sz w:val="24"/>
          <w:szCs w:val="24"/>
        </w:rPr>
        <w:t xml:space="preserve">, </w:t>
      </w:r>
      <w:r w:rsidR="002F4E7C">
        <w:rPr>
          <w:rFonts w:ascii="Arial" w:eastAsia="Calibri" w:hAnsi="Arial" w:cs="Arial"/>
          <w:sz w:val="24"/>
          <w:szCs w:val="24"/>
        </w:rPr>
        <w:t>including</w:t>
      </w:r>
      <w:r w:rsidR="00667E6C" w:rsidRPr="00667E6C">
        <w:rPr>
          <w:rFonts w:ascii="Arial" w:eastAsia="Calibri" w:hAnsi="Arial" w:cs="Arial"/>
          <w:sz w:val="24"/>
          <w:szCs w:val="24"/>
        </w:rPr>
        <w:t>:</w:t>
      </w:r>
    </w:p>
    <w:p w14:paraId="184788D5" w14:textId="77777777" w:rsidR="00667E6C" w:rsidRPr="00667E6C" w:rsidRDefault="00667E6C" w:rsidP="00667E6C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 w:rsidRPr="00667E6C">
        <w:rPr>
          <w:rFonts w:ascii="Arial" w:eastAsia="Calibri" w:hAnsi="Arial" w:cs="Arial"/>
          <w:sz w:val="24"/>
          <w:szCs w:val="24"/>
        </w:rPr>
        <w:t xml:space="preserve">Concerns </w:t>
      </w:r>
      <w:r w:rsidR="002F4E7C" w:rsidRPr="00667E6C">
        <w:rPr>
          <w:rFonts w:ascii="Arial" w:eastAsia="Calibri" w:hAnsi="Arial" w:cs="Arial"/>
          <w:sz w:val="24"/>
          <w:szCs w:val="24"/>
        </w:rPr>
        <w:t>a</w:t>
      </w:r>
      <w:r w:rsidR="002F4E7C">
        <w:rPr>
          <w:rFonts w:ascii="Arial" w:eastAsia="Calibri" w:hAnsi="Arial" w:cs="Arial"/>
          <w:sz w:val="24"/>
          <w:szCs w:val="24"/>
        </w:rPr>
        <w:t>bout</w:t>
      </w:r>
      <w:r w:rsidR="002F4E7C" w:rsidRPr="00667E6C">
        <w:rPr>
          <w:rFonts w:ascii="Arial" w:eastAsia="Calibri" w:hAnsi="Arial" w:cs="Arial"/>
          <w:sz w:val="24"/>
          <w:szCs w:val="24"/>
        </w:rPr>
        <w:t xml:space="preserve"> </w:t>
      </w:r>
      <w:r w:rsidRPr="00667E6C">
        <w:rPr>
          <w:rFonts w:ascii="Arial" w:eastAsia="Calibri" w:hAnsi="Arial" w:cs="Arial"/>
          <w:sz w:val="24"/>
          <w:szCs w:val="24"/>
        </w:rPr>
        <w:t xml:space="preserve">maternity services which have </w:t>
      </w:r>
      <w:r w:rsidR="002F4E7C">
        <w:rPr>
          <w:rFonts w:ascii="Arial" w:eastAsia="Calibri" w:hAnsi="Arial" w:cs="Arial"/>
          <w:sz w:val="24"/>
          <w:szCs w:val="24"/>
        </w:rPr>
        <w:t>led to</w:t>
      </w:r>
      <w:r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B6694F">
        <w:rPr>
          <w:rFonts w:ascii="Arial" w:eastAsia="Calibri" w:hAnsi="Arial" w:cs="Arial"/>
          <w:sz w:val="24"/>
          <w:szCs w:val="24"/>
        </w:rPr>
        <w:t>my</w:t>
      </w:r>
      <w:r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461958">
        <w:rPr>
          <w:rFonts w:ascii="Arial" w:eastAsia="Calibri" w:hAnsi="Arial" w:cs="Arial"/>
          <w:sz w:val="24"/>
          <w:szCs w:val="24"/>
        </w:rPr>
        <w:t xml:space="preserve">recent statement and a </w:t>
      </w:r>
      <w:r w:rsidR="00A256AF">
        <w:rPr>
          <w:rFonts w:ascii="Arial" w:eastAsia="Calibri" w:hAnsi="Arial" w:cs="Arial"/>
          <w:sz w:val="24"/>
          <w:szCs w:val="24"/>
        </w:rPr>
        <w:t xml:space="preserve">joint </w:t>
      </w:r>
      <w:r w:rsidR="002F4E7C" w:rsidRPr="00667E6C">
        <w:rPr>
          <w:rFonts w:ascii="Arial" w:eastAsia="Calibri" w:hAnsi="Arial" w:cs="Arial"/>
          <w:sz w:val="24"/>
          <w:szCs w:val="24"/>
        </w:rPr>
        <w:t xml:space="preserve">review </w:t>
      </w:r>
      <w:r w:rsidR="002F4E7C">
        <w:rPr>
          <w:rFonts w:ascii="Arial" w:eastAsia="Calibri" w:hAnsi="Arial" w:cs="Arial"/>
          <w:sz w:val="24"/>
          <w:szCs w:val="24"/>
        </w:rPr>
        <w:t xml:space="preserve">by the </w:t>
      </w:r>
      <w:r w:rsidRPr="00667E6C">
        <w:rPr>
          <w:rFonts w:ascii="Arial" w:eastAsia="Calibri" w:hAnsi="Arial" w:cs="Arial"/>
          <w:sz w:val="24"/>
          <w:szCs w:val="24"/>
        </w:rPr>
        <w:t>Royal College of Obstetricians and Gynaecologists</w:t>
      </w:r>
      <w:r w:rsidR="00836F2C">
        <w:rPr>
          <w:rFonts w:ascii="Arial" w:eastAsia="Calibri" w:hAnsi="Arial" w:cs="Arial"/>
          <w:sz w:val="24"/>
          <w:szCs w:val="24"/>
        </w:rPr>
        <w:t xml:space="preserve"> </w:t>
      </w:r>
      <w:r w:rsidR="00A256AF">
        <w:rPr>
          <w:rFonts w:ascii="Arial" w:eastAsia="Calibri" w:hAnsi="Arial" w:cs="Arial"/>
          <w:sz w:val="24"/>
          <w:szCs w:val="24"/>
        </w:rPr>
        <w:t xml:space="preserve">and Royal College of Midwifery </w:t>
      </w:r>
      <w:r w:rsidR="00836F2C">
        <w:rPr>
          <w:rFonts w:ascii="Arial" w:eastAsia="Calibri" w:hAnsi="Arial" w:cs="Arial"/>
          <w:sz w:val="24"/>
          <w:szCs w:val="24"/>
        </w:rPr>
        <w:t xml:space="preserve">which will report in </w:t>
      </w:r>
      <w:r w:rsidR="00B6694F">
        <w:rPr>
          <w:rFonts w:ascii="Arial" w:eastAsia="Calibri" w:hAnsi="Arial" w:cs="Arial"/>
          <w:sz w:val="24"/>
          <w:szCs w:val="24"/>
        </w:rPr>
        <w:t>spring</w:t>
      </w:r>
      <w:r w:rsidR="00836F2C">
        <w:rPr>
          <w:rFonts w:ascii="Arial" w:eastAsia="Calibri" w:hAnsi="Arial" w:cs="Arial"/>
          <w:sz w:val="24"/>
          <w:szCs w:val="24"/>
        </w:rPr>
        <w:t xml:space="preserve"> 2019</w:t>
      </w:r>
      <w:r w:rsidRPr="00667E6C">
        <w:rPr>
          <w:rFonts w:ascii="Arial" w:eastAsia="Calibri" w:hAnsi="Arial" w:cs="Arial"/>
          <w:sz w:val="24"/>
          <w:szCs w:val="24"/>
        </w:rPr>
        <w:t>;</w:t>
      </w:r>
    </w:p>
    <w:p w14:paraId="0B590955" w14:textId="77777777" w:rsidR="00667E6C" w:rsidRPr="00667E6C" w:rsidRDefault="00905877" w:rsidP="00667E6C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Ionising Radiation (Medical Exposure) Regulations (</w:t>
      </w:r>
      <w:r w:rsidR="00667E6C" w:rsidRPr="00667E6C">
        <w:rPr>
          <w:rFonts w:ascii="Arial" w:eastAsia="Calibri" w:hAnsi="Arial" w:cs="Arial"/>
          <w:sz w:val="24"/>
          <w:szCs w:val="24"/>
        </w:rPr>
        <w:t>IR(ME)R</w:t>
      </w:r>
      <w:r>
        <w:rPr>
          <w:rFonts w:ascii="Arial" w:eastAsia="Calibri" w:hAnsi="Arial" w:cs="Arial"/>
          <w:sz w:val="24"/>
          <w:szCs w:val="24"/>
        </w:rPr>
        <w:t>)</w:t>
      </w:r>
      <w:r w:rsidR="00667E6C" w:rsidRPr="00667E6C">
        <w:rPr>
          <w:rFonts w:ascii="Arial" w:eastAsia="Calibri" w:hAnsi="Arial" w:cs="Arial"/>
          <w:sz w:val="24"/>
          <w:szCs w:val="24"/>
        </w:rPr>
        <w:t xml:space="preserve"> compliance, with the health board being non-compliant </w:t>
      </w:r>
      <w:r w:rsidR="002F4E7C">
        <w:rPr>
          <w:rFonts w:ascii="Arial" w:eastAsia="Calibri" w:hAnsi="Arial" w:cs="Arial"/>
          <w:sz w:val="24"/>
          <w:szCs w:val="24"/>
        </w:rPr>
        <w:t>with</w:t>
      </w:r>
      <w:r w:rsidR="00667E6C" w:rsidRPr="00667E6C">
        <w:rPr>
          <w:rFonts w:ascii="Arial" w:eastAsia="Calibri" w:hAnsi="Arial" w:cs="Arial"/>
          <w:sz w:val="24"/>
          <w:szCs w:val="24"/>
        </w:rPr>
        <w:t xml:space="preserve"> the Health and Safety at Work Act </w:t>
      </w:r>
      <w:r w:rsidR="00B6694F">
        <w:rPr>
          <w:rFonts w:ascii="Arial" w:eastAsia="Calibri" w:hAnsi="Arial" w:cs="Arial"/>
          <w:sz w:val="24"/>
          <w:szCs w:val="24"/>
        </w:rPr>
        <w:t xml:space="preserve">requirements </w:t>
      </w:r>
      <w:r w:rsidR="002F4E7C">
        <w:rPr>
          <w:rFonts w:ascii="Arial" w:eastAsia="Calibri" w:hAnsi="Arial" w:cs="Arial"/>
          <w:sz w:val="24"/>
          <w:szCs w:val="24"/>
        </w:rPr>
        <w:t>following</w:t>
      </w:r>
      <w:r w:rsidR="002F4E7C"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667E6C" w:rsidRPr="00667E6C">
        <w:rPr>
          <w:rFonts w:ascii="Arial" w:eastAsia="Calibri" w:hAnsi="Arial" w:cs="Arial"/>
          <w:sz w:val="24"/>
          <w:szCs w:val="24"/>
        </w:rPr>
        <w:t>a recent HIW inspection;</w:t>
      </w:r>
    </w:p>
    <w:p w14:paraId="71C7ACF6" w14:textId="77777777" w:rsidR="00FE6C27" w:rsidRDefault="00461958" w:rsidP="00667E6C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need to ensure actions are in place to respond to a recent </w:t>
      </w:r>
      <w:r w:rsidR="00FE6C27">
        <w:rPr>
          <w:rFonts w:ascii="Arial" w:eastAsia="Calibri" w:hAnsi="Arial" w:cs="Arial"/>
          <w:sz w:val="24"/>
          <w:szCs w:val="24"/>
        </w:rPr>
        <w:t>H</w:t>
      </w:r>
      <w:r w:rsidR="00CB5B2D">
        <w:rPr>
          <w:rFonts w:ascii="Arial" w:eastAsia="Calibri" w:hAnsi="Arial" w:cs="Arial"/>
          <w:sz w:val="24"/>
          <w:szCs w:val="24"/>
        </w:rPr>
        <w:t xml:space="preserve">uman </w:t>
      </w:r>
      <w:r w:rsidR="00FE6C27">
        <w:rPr>
          <w:rFonts w:ascii="Arial" w:eastAsia="Calibri" w:hAnsi="Arial" w:cs="Arial"/>
          <w:sz w:val="24"/>
          <w:szCs w:val="24"/>
        </w:rPr>
        <w:t>T</w:t>
      </w:r>
      <w:r w:rsidR="00CB5B2D">
        <w:rPr>
          <w:rFonts w:ascii="Arial" w:eastAsia="Calibri" w:hAnsi="Arial" w:cs="Arial"/>
          <w:sz w:val="24"/>
          <w:szCs w:val="24"/>
        </w:rPr>
        <w:t xml:space="preserve">issue </w:t>
      </w:r>
      <w:r w:rsidR="00FE6C27">
        <w:rPr>
          <w:rFonts w:ascii="Arial" w:eastAsia="Calibri" w:hAnsi="Arial" w:cs="Arial"/>
          <w:sz w:val="24"/>
          <w:szCs w:val="24"/>
        </w:rPr>
        <w:t>A</w:t>
      </w:r>
      <w:r w:rsidR="00CB5B2D">
        <w:rPr>
          <w:rFonts w:ascii="Arial" w:eastAsia="Calibri" w:hAnsi="Arial" w:cs="Arial"/>
          <w:sz w:val="24"/>
          <w:szCs w:val="24"/>
        </w:rPr>
        <w:t>uthority</w:t>
      </w:r>
      <w:r w:rsidR="00FE6C27">
        <w:rPr>
          <w:rFonts w:ascii="Arial" w:eastAsia="Calibri" w:hAnsi="Arial" w:cs="Arial"/>
          <w:sz w:val="24"/>
          <w:szCs w:val="24"/>
        </w:rPr>
        <w:t xml:space="preserve"> </w:t>
      </w:r>
      <w:r w:rsidR="00B6694F">
        <w:rPr>
          <w:rFonts w:ascii="Arial" w:eastAsia="Calibri" w:hAnsi="Arial" w:cs="Arial"/>
          <w:sz w:val="24"/>
          <w:szCs w:val="24"/>
        </w:rPr>
        <w:t xml:space="preserve">inspection </w:t>
      </w:r>
      <w:r w:rsidR="00FE6C27">
        <w:rPr>
          <w:rFonts w:ascii="Arial" w:eastAsia="Calibri" w:hAnsi="Arial" w:cs="Arial"/>
          <w:sz w:val="24"/>
          <w:szCs w:val="24"/>
        </w:rPr>
        <w:t>report</w:t>
      </w:r>
      <w:r w:rsidR="00076BEA">
        <w:rPr>
          <w:rFonts w:ascii="Arial" w:eastAsia="Calibri" w:hAnsi="Arial" w:cs="Arial"/>
          <w:sz w:val="24"/>
          <w:szCs w:val="24"/>
        </w:rPr>
        <w:t>;</w:t>
      </w:r>
    </w:p>
    <w:p w14:paraId="14434438" w14:textId="77777777" w:rsidR="00667E6C" w:rsidRPr="00667E6C" w:rsidRDefault="001602D1" w:rsidP="00667E6C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concerns</w:t>
      </w:r>
      <w:r w:rsidR="00667E6C" w:rsidRPr="00667E6C">
        <w:rPr>
          <w:rFonts w:ascii="Arial" w:eastAsia="Calibri" w:hAnsi="Arial" w:cs="Arial"/>
          <w:sz w:val="24"/>
          <w:szCs w:val="24"/>
        </w:rPr>
        <w:t xml:space="preserve"> in respect of quality governance</w:t>
      </w:r>
      <w:r>
        <w:rPr>
          <w:rFonts w:ascii="Arial" w:eastAsia="Calibri" w:hAnsi="Arial" w:cs="Arial"/>
          <w:sz w:val="24"/>
          <w:szCs w:val="24"/>
        </w:rPr>
        <w:t xml:space="preserve"> arrangements</w:t>
      </w:r>
      <w:r w:rsidR="00667E6C" w:rsidRPr="00667E6C">
        <w:rPr>
          <w:rFonts w:ascii="Arial" w:eastAsia="Calibri" w:hAnsi="Arial" w:cs="Arial"/>
          <w:sz w:val="24"/>
          <w:szCs w:val="24"/>
        </w:rPr>
        <w:t>;</w:t>
      </w:r>
    </w:p>
    <w:p w14:paraId="739CCCB7" w14:textId="77777777" w:rsidR="00667E6C" w:rsidRDefault="00667E6C" w:rsidP="00667E6C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 w:rsidRPr="00667E6C">
        <w:rPr>
          <w:rFonts w:ascii="Arial" w:eastAsia="Calibri" w:hAnsi="Arial" w:cs="Arial"/>
          <w:sz w:val="24"/>
          <w:szCs w:val="24"/>
        </w:rPr>
        <w:t xml:space="preserve">the quality of </w:t>
      </w:r>
      <w:r w:rsidR="00B6694F">
        <w:rPr>
          <w:rFonts w:ascii="Arial" w:eastAsia="Calibri" w:hAnsi="Arial" w:cs="Arial"/>
          <w:sz w:val="24"/>
          <w:szCs w:val="24"/>
        </w:rPr>
        <w:t>s</w:t>
      </w:r>
      <w:r w:rsidR="00224890">
        <w:rPr>
          <w:rFonts w:ascii="Arial" w:eastAsia="Calibri" w:hAnsi="Arial" w:cs="Arial"/>
          <w:sz w:val="24"/>
          <w:szCs w:val="24"/>
        </w:rPr>
        <w:t xml:space="preserve">erious </w:t>
      </w:r>
      <w:r w:rsidR="00B6694F">
        <w:rPr>
          <w:rFonts w:ascii="Arial" w:eastAsia="Calibri" w:hAnsi="Arial" w:cs="Arial"/>
          <w:sz w:val="24"/>
          <w:szCs w:val="24"/>
        </w:rPr>
        <w:t>i</w:t>
      </w:r>
      <w:r w:rsidR="00224890">
        <w:rPr>
          <w:rFonts w:ascii="Arial" w:eastAsia="Calibri" w:hAnsi="Arial" w:cs="Arial"/>
          <w:sz w:val="24"/>
          <w:szCs w:val="24"/>
        </w:rPr>
        <w:t xml:space="preserve">ncident </w:t>
      </w:r>
      <w:r w:rsidRPr="00667E6C">
        <w:rPr>
          <w:rFonts w:ascii="Arial" w:eastAsia="Calibri" w:hAnsi="Arial" w:cs="Arial"/>
          <w:sz w:val="24"/>
          <w:szCs w:val="24"/>
        </w:rPr>
        <w:t>reporting</w:t>
      </w:r>
      <w:r w:rsidR="002F4E7C">
        <w:rPr>
          <w:rFonts w:ascii="Arial" w:eastAsia="Calibri" w:hAnsi="Arial" w:cs="Arial"/>
          <w:sz w:val="24"/>
          <w:szCs w:val="24"/>
        </w:rPr>
        <w:t xml:space="preserve"> requir</w:t>
      </w:r>
      <w:r w:rsidR="002F4E7C" w:rsidRPr="00667E6C">
        <w:rPr>
          <w:rFonts w:ascii="Arial" w:eastAsia="Calibri" w:hAnsi="Arial" w:cs="Arial"/>
          <w:sz w:val="24"/>
          <w:szCs w:val="24"/>
        </w:rPr>
        <w:t xml:space="preserve">ing </w:t>
      </w:r>
      <w:r w:rsidRPr="00667E6C">
        <w:rPr>
          <w:rFonts w:ascii="Arial" w:eastAsia="Calibri" w:hAnsi="Arial" w:cs="Arial"/>
          <w:sz w:val="24"/>
          <w:szCs w:val="24"/>
        </w:rPr>
        <w:t>an external review of process to be commissioned</w:t>
      </w:r>
      <w:r w:rsidR="00461958">
        <w:rPr>
          <w:rFonts w:ascii="Arial" w:eastAsia="Calibri" w:hAnsi="Arial" w:cs="Arial"/>
          <w:sz w:val="24"/>
          <w:szCs w:val="24"/>
        </w:rPr>
        <w:t xml:space="preserve"> to improve the local mechanisms</w:t>
      </w:r>
      <w:r w:rsidRPr="00667E6C">
        <w:rPr>
          <w:rFonts w:ascii="Arial" w:eastAsia="Calibri" w:hAnsi="Arial" w:cs="Arial"/>
          <w:sz w:val="24"/>
          <w:szCs w:val="24"/>
        </w:rPr>
        <w:t>;</w:t>
      </w:r>
    </w:p>
    <w:p w14:paraId="61668768" w14:textId="77777777" w:rsidR="00FC2000" w:rsidRPr="00667E6C" w:rsidRDefault="00FC2000" w:rsidP="00FC2000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 w:rsidRPr="00FC2000">
        <w:rPr>
          <w:rFonts w:ascii="Arial" w:eastAsia="Calibri" w:hAnsi="Arial" w:cs="Arial"/>
          <w:sz w:val="24"/>
          <w:szCs w:val="24"/>
        </w:rPr>
        <w:t>Concerns have been raised around the health board’s response to actions contained within HIW inspection reports, finding that some actions have not been completed on follow-up visits;</w:t>
      </w:r>
    </w:p>
    <w:p w14:paraId="35659598" w14:textId="77777777" w:rsidR="00076BEA" w:rsidRDefault="002F4E7C" w:rsidP="00076BEA">
      <w:pPr>
        <w:numPr>
          <w:ilvl w:val="0"/>
          <w:numId w:val="4"/>
        </w:numPr>
        <w:spacing w:after="200" w:line="360" w:lineRule="auto"/>
        <w:ind w:left="709" w:hanging="349"/>
        <w:rPr>
          <w:rFonts w:ascii="Arial" w:eastAsia="Calibri" w:hAnsi="Arial" w:cs="Arial"/>
          <w:sz w:val="24"/>
          <w:szCs w:val="24"/>
        </w:rPr>
      </w:pPr>
      <w:r w:rsidRPr="00667E6C">
        <w:rPr>
          <w:rFonts w:ascii="Arial" w:eastAsia="Calibri" w:hAnsi="Arial" w:cs="Arial"/>
          <w:sz w:val="24"/>
          <w:szCs w:val="24"/>
        </w:rPr>
        <w:t>Compliance with the Nurse Staffing Act</w:t>
      </w:r>
      <w:r w:rsidR="00CB5B2D">
        <w:rPr>
          <w:rFonts w:ascii="Arial" w:eastAsia="Calibri" w:hAnsi="Arial" w:cs="Arial"/>
          <w:sz w:val="24"/>
          <w:szCs w:val="24"/>
        </w:rPr>
        <w:t xml:space="preserve"> and awaiting formal confirmation of compliance from the Board</w:t>
      </w:r>
      <w:r w:rsidR="00FF7049">
        <w:rPr>
          <w:rFonts w:ascii="Arial" w:eastAsia="Calibri" w:hAnsi="Arial" w:cs="Arial"/>
          <w:sz w:val="24"/>
          <w:szCs w:val="24"/>
        </w:rPr>
        <w:t>.</w:t>
      </w:r>
    </w:p>
    <w:p w14:paraId="1528C8E1" w14:textId="77777777" w:rsidR="00076BEA" w:rsidRDefault="00667E6C" w:rsidP="00076BEA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076BEA">
        <w:rPr>
          <w:rFonts w:ascii="Arial" w:eastAsia="Calibri" w:hAnsi="Arial" w:cs="Arial"/>
          <w:sz w:val="24"/>
          <w:szCs w:val="24"/>
        </w:rPr>
        <w:t xml:space="preserve">As </w:t>
      </w:r>
      <w:r w:rsidR="00076BEA">
        <w:rPr>
          <w:rFonts w:ascii="Arial" w:eastAsia="Calibri" w:hAnsi="Arial" w:cs="Arial"/>
          <w:sz w:val="24"/>
          <w:szCs w:val="24"/>
        </w:rPr>
        <w:t xml:space="preserve">the health board has </w:t>
      </w:r>
      <w:r w:rsidRPr="00076BEA">
        <w:rPr>
          <w:rFonts w:ascii="Arial" w:eastAsia="Calibri" w:hAnsi="Arial" w:cs="Arial"/>
          <w:sz w:val="24"/>
          <w:szCs w:val="24"/>
        </w:rPr>
        <w:t xml:space="preserve">a </w:t>
      </w:r>
      <w:r w:rsidR="0022548B">
        <w:rPr>
          <w:rFonts w:ascii="Arial" w:eastAsia="Calibri" w:hAnsi="Arial" w:cs="Arial"/>
          <w:sz w:val="24"/>
          <w:szCs w:val="24"/>
        </w:rPr>
        <w:t>recently-appointed</w:t>
      </w:r>
      <w:r w:rsidRPr="00076BEA">
        <w:rPr>
          <w:rFonts w:ascii="Arial" w:eastAsia="Calibri" w:hAnsi="Arial" w:cs="Arial"/>
          <w:sz w:val="24"/>
          <w:szCs w:val="24"/>
        </w:rPr>
        <w:t xml:space="preserve"> Chair and a number of new Independent Members, the group </w:t>
      </w:r>
      <w:r w:rsidR="00FE6C27" w:rsidRPr="00076BEA">
        <w:rPr>
          <w:rFonts w:ascii="Arial" w:eastAsia="Calibri" w:hAnsi="Arial" w:cs="Arial"/>
          <w:sz w:val="24"/>
          <w:szCs w:val="24"/>
        </w:rPr>
        <w:t xml:space="preserve">considered that </w:t>
      </w:r>
      <w:r w:rsidRPr="00076BEA">
        <w:rPr>
          <w:rFonts w:ascii="Arial" w:eastAsia="Calibri" w:hAnsi="Arial" w:cs="Arial"/>
          <w:sz w:val="24"/>
          <w:szCs w:val="24"/>
        </w:rPr>
        <w:t>some external support on quality governance expectations should be provided for the Chair and Independent Members</w:t>
      </w:r>
      <w:r w:rsidR="00076BEA">
        <w:rPr>
          <w:rFonts w:ascii="Arial" w:eastAsia="Calibri" w:hAnsi="Arial" w:cs="Arial"/>
          <w:sz w:val="24"/>
          <w:szCs w:val="24"/>
        </w:rPr>
        <w:t>.</w:t>
      </w:r>
    </w:p>
    <w:p w14:paraId="58AF1F5A" w14:textId="77777777" w:rsidR="00CB5B2D" w:rsidRDefault="007B43B1" w:rsidP="00002D7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will be </w:t>
      </w:r>
      <w:r w:rsidR="00FE6C27">
        <w:rPr>
          <w:rFonts w:ascii="Arial" w:eastAsia="Calibri" w:hAnsi="Arial" w:cs="Arial"/>
          <w:sz w:val="24"/>
          <w:szCs w:val="24"/>
        </w:rPr>
        <w:t>expecting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 immediate action to be taken on the areas of concern and for improvements to be </w:t>
      </w:r>
      <w:r w:rsidR="00076BEA">
        <w:rPr>
          <w:rFonts w:ascii="Arial" w:eastAsia="Calibri" w:hAnsi="Arial" w:cs="Arial"/>
          <w:sz w:val="24"/>
          <w:szCs w:val="24"/>
        </w:rPr>
        <w:t xml:space="preserve">evident 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within the next </w:t>
      </w:r>
      <w:r w:rsidR="00076BEA">
        <w:rPr>
          <w:rFonts w:ascii="Arial" w:eastAsia="Calibri" w:hAnsi="Arial" w:cs="Arial"/>
          <w:sz w:val="24"/>
          <w:szCs w:val="24"/>
        </w:rPr>
        <w:t xml:space="preserve">few 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months.  </w:t>
      </w:r>
      <w:r w:rsidR="00FE6C27">
        <w:rPr>
          <w:rFonts w:ascii="Arial" w:eastAsia="Calibri" w:hAnsi="Arial" w:cs="Arial"/>
          <w:sz w:val="24"/>
          <w:szCs w:val="24"/>
        </w:rPr>
        <w:t>The organisation has</w:t>
      </w:r>
      <w:r w:rsidR="00076BEA">
        <w:rPr>
          <w:rFonts w:ascii="Arial" w:eastAsia="Calibri" w:hAnsi="Arial" w:cs="Arial"/>
          <w:sz w:val="24"/>
          <w:szCs w:val="24"/>
        </w:rPr>
        <w:t xml:space="preserve"> </w:t>
      </w:r>
      <w:r w:rsidR="00002D72" w:rsidRPr="00667E6C">
        <w:rPr>
          <w:rFonts w:ascii="Arial" w:eastAsia="Calibri" w:hAnsi="Arial" w:cs="Arial"/>
          <w:sz w:val="24"/>
          <w:szCs w:val="24"/>
        </w:rPr>
        <w:t>every opportunity to respond appropriately and</w:t>
      </w:r>
      <w:r w:rsidR="00FE6C27" w:rsidRPr="00667E6C">
        <w:rPr>
          <w:rFonts w:ascii="Arial" w:eastAsia="Calibri" w:hAnsi="Arial" w:cs="Arial"/>
          <w:sz w:val="24"/>
          <w:szCs w:val="24"/>
        </w:rPr>
        <w:t xml:space="preserve"> </w:t>
      </w:r>
      <w:r w:rsidR="00FE6C27">
        <w:rPr>
          <w:rFonts w:ascii="Arial" w:eastAsia="Calibri" w:hAnsi="Arial" w:cs="Arial"/>
          <w:sz w:val="24"/>
          <w:szCs w:val="24"/>
        </w:rPr>
        <w:t>to return to normal monitoring arrangements quickly</w:t>
      </w:r>
      <w:r w:rsidR="00461958">
        <w:rPr>
          <w:rFonts w:ascii="Arial" w:eastAsia="Calibri" w:hAnsi="Arial" w:cs="Arial"/>
          <w:sz w:val="24"/>
          <w:szCs w:val="24"/>
        </w:rPr>
        <w:t>, given its approved plan status and a record of delivery on a range of measures and developments</w:t>
      </w:r>
      <w:r w:rsidR="00076BEA">
        <w:rPr>
          <w:rFonts w:ascii="Arial" w:eastAsia="Calibri" w:hAnsi="Arial" w:cs="Arial"/>
          <w:sz w:val="24"/>
          <w:szCs w:val="24"/>
        </w:rPr>
        <w:t>.</w:t>
      </w:r>
      <w:r w:rsidR="00461958">
        <w:rPr>
          <w:rFonts w:ascii="Arial" w:eastAsia="Calibri" w:hAnsi="Arial" w:cs="Arial"/>
          <w:sz w:val="24"/>
          <w:szCs w:val="24"/>
        </w:rPr>
        <w:t xml:space="preserve">  The increased escalation is intended to focus the </w:t>
      </w:r>
      <w:r w:rsidR="0099427F">
        <w:rPr>
          <w:rFonts w:ascii="Arial" w:eastAsia="Calibri" w:hAnsi="Arial" w:cs="Arial"/>
          <w:sz w:val="24"/>
          <w:szCs w:val="24"/>
        </w:rPr>
        <w:t>h</w:t>
      </w:r>
      <w:r w:rsidR="00461958">
        <w:rPr>
          <w:rFonts w:ascii="Arial" w:eastAsia="Calibri" w:hAnsi="Arial" w:cs="Arial"/>
          <w:sz w:val="24"/>
          <w:szCs w:val="24"/>
        </w:rPr>
        <w:t xml:space="preserve">ealth </w:t>
      </w:r>
      <w:r w:rsidR="0099427F">
        <w:rPr>
          <w:rFonts w:ascii="Arial" w:eastAsia="Calibri" w:hAnsi="Arial" w:cs="Arial"/>
          <w:sz w:val="24"/>
          <w:szCs w:val="24"/>
        </w:rPr>
        <w:t>b</w:t>
      </w:r>
      <w:r w:rsidR="00461958">
        <w:rPr>
          <w:rFonts w:ascii="Arial" w:eastAsia="Calibri" w:hAnsi="Arial" w:cs="Arial"/>
          <w:sz w:val="24"/>
          <w:szCs w:val="24"/>
        </w:rPr>
        <w:t>oard on appropriate actions and to get back on track in respect of these concerns.</w:t>
      </w:r>
      <w:r w:rsidR="00076BEA">
        <w:rPr>
          <w:rFonts w:ascii="Arial" w:eastAsia="Calibri" w:hAnsi="Arial" w:cs="Arial"/>
          <w:sz w:val="24"/>
          <w:szCs w:val="24"/>
        </w:rPr>
        <w:t xml:space="preserve"> </w:t>
      </w:r>
      <w:r w:rsidR="00FE6C27">
        <w:rPr>
          <w:rFonts w:ascii="Arial" w:eastAsia="Calibri" w:hAnsi="Arial" w:cs="Arial"/>
          <w:sz w:val="24"/>
          <w:szCs w:val="24"/>
        </w:rPr>
        <w:t xml:space="preserve"> </w:t>
      </w:r>
    </w:p>
    <w:p w14:paraId="5152A1B3" w14:textId="77777777" w:rsidR="00002D72" w:rsidRPr="00667E6C" w:rsidRDefault="00083CCD" w:rsidP="00002D7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health board</w:t>
      </w:r>
      <w:r w:rsidR="00CB5B2D">
        <w:rPr>
          <w:rFonts w:ascii="Arial" w:eastAsia="Calibri" w:hAnsi="Arial" w:cs="Arial"/>
          <w:sz w:val="24"/>
          <w:szCs w:val="24"/>
        </w:rPr>
        <w:t>’s</w:t>
      </w:r>
      <w:r w:rsidR="00FE6C27">
        <w:rPr>
          <w:rFonts w:ascii="Arial" w:eastAsia="Calibri" w:hAnsi="Arial" w:cs="Arial"/>
          <w:sz w:val="24"/>
          <w:szCs w:val="24"/>
        </w:rPr>
        <w:t xml:space="preserve"> escalation status will be kept under review through</w:t>
      </w:r>
      <w:r w:rsidR="00002D72" w:rsidRPr="00667E6C">
        <w:rPr>
          <w:rFonts w:ascii="Arial" w:eastAsia="Calibri" w:hAnsi="Arial" w:cs="Arial"/>
          <w:sz w:val="24"/>
          <w:szCs w:val="24"/>
        </w:rPr>
        <w:t xml:space="preserve"> the tripartite </w:t>
      </w:r>
      <w:r w:rsidR="00076BEA">
        <w:rPr>
          <w:rFonts w:ascii="Arial" w:eastAsia="Calibri" w:hAnsi="Arial" w:cs="Arial"/>
          <w:sz w:val="24"/>
          <w:szCs w:val="24"/>
        </w:rPr>
        <w:t>arrangements and I will keep members informed of progress.</w:t>
      </w:r>
    </w:p>
    <w:p w14:paraId="6A124058" w14:textId="77777777" w:rsidR="00A845A9" w:rsidRDefault="00A845A9" w:rsidP="00A845A9"/>
    <w:sectPr w:rsidR="00A845A9" w:rsidSect="001A39E2"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C38D" w14:textId="77777777" w:rsidR="00C94A20" w:rsidRDefault="00C94A20">
      <w:r>
        <w:separator/>
      </w:r>
    </w:p>
  </w:endnote>
  <w:endnote w:type="continuationSeparator" w:id="0">
    <w:p w14:paraId="687634B2" w14:textId="77777777" w:rsidR="00C94A20" w:rsidRDefault="00C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79C4" w14:textId="77777777" w:rsidR="00C94A20" w:rsidRDefault="00C94A20">
      <w:r>
        <w:separator/>
      </w:r>
    </w:p>
  </w:footnote>
  <w:footnote w:type="continuationSeparator" w:id="0">
    <w:p w14:paraId="11A62777" w14:textId="77777777" w:rsidR="00C94A20" w:rsidRDefault="00C9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23B69"/>
    <w:rsid w:val="000516D9"/>
    <w:rsid w:val="000554C7"/>
    <w:rsid w:val="00076BEA"/>
    <w:rsid w:val="00082B81"/>
    <w:rsid w:val="00083CCD"/>
    <w:rsid w:val="00090C3D"/>
    <w:rsid w:val="00097118"/>
    <w:rsid w:val="000B1E50"/>
    <w:rsid w:val="000C3A52"/>
    <w:rsid w:val="000C53DB"/>
    <w:rsid w:val="00134918"/>
    <w:rsid w:val="001460B1"/>
    <w:rsid w:val="001602D1"/>
    <w:rsid w:val="0017102C"/>
    <w:rsid w:val="0019455D"/>
    <w:rsid w:val="001A39E2"/>
    <w:rsid w:val="001A6AF1"/>
    <w:rsid w:val="001B027C"/>
    <w:rsid w:val="001B288D"/>
    <w:rsid w:val="001C532F"/>
    <w:rsid w:val="001E5224"/>
    <w:rsid w:val="00214B25"/>
    <w:rsid w:val="00223E62"/>
    <w:rsid w:val="00224890"/>
    <w:rsid w:val="0022548B"/>
    <w:rsid w:val="002472E4"/>
    <w:rsid w:val="00273A5F"/>
    <w:rsid w:val="00274F08"/>
    <w:rsid w:val="002A5310"/>
    <w:rsid w:val="002B0735"/>
    <w:rsid w:val="002C11E1"/>
    <w:rsid w:val="002C204F"/>
    <w:rsid w:val="002C57B6"/>
    <w:rsid w:val="002E2F98"/>
    <w:rsid w:val="002F0EB9"/>
    <w:rsid w:val="002F4E7C"/>
    <w:rsid w:val="002F53A9"/>
    <w:rsid w:val="00314E36"/>
    <w:rsid w:val="003220C1"/>
    <w:rsid w:val="00356D7B"/>
    <w:rsid w:val="00357893"/>
    <w:rsid w:val="00365A87"/>
    <w:rsid w:val="003670C1"/>
    <w:rsid w:val="00370471"/>
    <w:rsid w:val="00385436"/>
    <w:rsid w:val="003B1503"/>
    <w:rsid w:val="003B3D64"/>
    <w:rsid w:val="003B67F4"/>
    <w:rsid w:val="003C5133"/>
    <w:rsid w:val="00412673"/>
    <w:rsid w:val="0043031D"/>
    <w:rsid w:val="00461958"/>
    <w:rsid w:val="0046757C"/>
    <w:rsid w:val="00473077"/>
    <w:rsid w:val="0047740D"/>
    <w:rsid w:val="00504A78"/>
    <w:rsid w:val="00520E41"/>
    <w:rsid w:val="005358F6"/>
    <w:rsid w:val="00560F1F"/>
    <w:rsid w:val="00574BB3"/>
    <w:rsid w:val="00580094"/>
    <w:rsid w:val="005A22E2"/>
    <w:rsid w:val="005B030B"/>
    <w:rsid w:val="005C3388"/>
    <w:rsid w:val="005D2A41"/>
    <w:rsid w:val="005D7663"/>
    <w:rsid w:val="00620957"/>
    <w:rsid w:val="00654C0A"/>
    <w:rsid w:val="006633C7"/>
    <w:rsid w:val="00663F04"/>
    <w:rsid w:val="00667E6C"/>
    <w:rsid w:val="00670227"/>
    <w:rsid w:val="006814BD"/>
    <w:rsid w:val="0069133F"/>
    <w:rsid w:val="006B340E"/>
    <w:rsid w:val="006B461D"/>
    <w:rsid w:val="006E0A2C"/>
    <w:rsid w:val="00703993"/>
    <w:rsid w:val="0070437B"/>
    <w:rsid w:val="007105A4"/>
    <w:rsid w:val="00710872"/>
    <w:rsid w:val="0073380E"/>
    <w:rsid w:val="00743B79"/>
    <w:rsid w:val="007523BC"/>
    <w:rsid w:val="00752C48"/>
    <w:rsid w:val="007A05FB"/>
    <w:rsid w:val="007A2181"/>
    <w:rsid w:val="007B43B1"/>
    <w:rsid w:val="007B5260"/>
    <w:rsid w:val="007C24E7"/>
    <w:rsid w:val="007C70D9"/>
    <w:rsid w:val="007D1402"/>
    <w:rsid w:val="007F5E64"/>
    <w:rsid w:val="00800FA0"/>
    <w:rsid w:val="00812370"/>
    <w:rsid w:val="0082411A"/>
    <w:rsid w:val="00836F2C"/>
    <w:rsid w:val="00841628"/>
    <w:rsid w:val="00844330"/>
    <w:rsid w:val="00846160"/>
    <w:rsid w:val="00846C49"/>
    <w:rsid w:val="00872DFE"/>
    <w:rsid w:val="00877BD2"/>
    <w:rsid w:val="008B081B"/>
    <w:rsid w:val="008B7927"/>
    <w:rsid w:val="008C19D8"/>
    <w:rsid w:val="008D1E0B"/>
    <w:rsid w:val="008F0CC6"/>
    <w:rsid w:val="008F789E"/>
    <w:rsid w:val="00905771"/>
    <w:rsid w:val="00905877"/>
    <w:rsid w:val="00907CFA"/>
    <w:rsid w:val="00953A46"/>
    <w:rsid w:val="0096108A"/>
    <w:rsid w:val="00967473"/>
    <w:rsid w:val="00973090"/>
    <w:rsid w:val="00975ED1"/>
    <w:rsid w:val="0099427F"/>
    <w:rsid w:val="00995EEC"/>
    <w:rsid w:val="009A49B2"/>
    <w:rsid w:val="009A5E07"/>
    <w:rsid w:val="009B7221"/>
    <w:rsid w:val="009D26D8"/>
    <w:rsid w:val="009D5B7C"/>
    <w:rsid w:val="009D765B"/>
    <w:rsid w:val="009E4974"/>
    <w:rsid w:val="009F06C3"/>
    <w:rsid w:val="00A204C9"/>
    <w:rsid w:val="00A23742"/>
    <w:rsid w:val="00A256AF"/>
    <w:rsid w:val="00A3247B"/>
    <w:rsid w:val="00A34BE9"/>
    <w:rsid w:val="00A42547"/>
    <w:rsid w:val="00A72CF3"/>
    <w:rsid w:val="00A82A45"/>
    <w:rsid w:val="00A845A9"/>
    <w:rsid w:val="00A86958"/>
    <w:rsid w:val="00AA5651"/>
    <w:rsid w:val="00AA5848"/>
    <w:rsid w:val="00AA7750"/>
    <w:rsid w:val="00AA776B"/>
    <w:rsid w:val="00AD65F1"/>
    <w:rsid w:val="00AE064D"/>
    <w:rsid w:val="00AF056B"/>
    <w:rsid w:val="00B0429D"/>
    <w:rsid w:val="00B049B1"/>
    <w:rsid w:val="00B07C47"/>
    <w:rsid w:val="00B239BA"/>
    <w:rsid w:val="00B468BB"/>
    <w:rsid w:val="00B6694F"/>
    <w:rsid w:val="00B81F17"/>
    <w:rsid w:val="00C02A82"/>
    <w:rsid w:val="00C10F59"/>
    <w:rsid w:val="00C43B4A"/>
    <w:rsid w:val="00C64FA5"/>
    <w:rsid w:val="00C84A12"/>
    <w:rsid w:val="00C851BC"/>
    <w:rsid w:val="00C94A20"/>
    <w:rsid w:val="00C95A13"/>
    <w:rsid w:val="00CA0479"/>
    <w:rsid w:val="00CB5B2D"/>
    <w:rsid w:val="00CF3DC5"/>
    <w:rsid w:val="00D017E2"/>
    <w:rsid w:val="00D10D6B"/>
    <w:rsid w:val="00D16D97"/>
    <w:rsid w:val="00D27F42"/>
    <w:rsid w:val="00D84713"/>
    <w:rsid w:val="00D85DD1"/>
    <w:rsid w:val="00D93A3E"/>
    <w:rsid w:val="00DB2D91"/>
    <w:rsid w:val="00DD4072"/>
    <w:rsid w:val="00DD4B82"/>
    <w:rsid w:val="00E1556F"/>
    <w:rsid w:val="00E3419E"/>
    <w:rsid w:val="00E47B1A"/>
    <w:rsid w:val="00E631B1"/>
    <w:rsid w:val="00E77CE0"/>
    <w:rsid w:val="00E85339"/>
    <w:rsid w:val="00EA5290"/>
    <w:rsid w:val="00EB248F"/>
    <w:rsid w:val="00EB5F93"/>
    <w:rsid w:val="00EC0568"/>
    <w:rsid w:val="00EE721A"/>
    <w:rsid w:val="00EF761A"/>
    <w:rsid w:val="00F0272E"/>
    <w:rsid w:val="00F061CD"/>
    <w:rsid w:val="00F2438B"/>
    <w:rsid w:val="00F81C33"/>
    <w:rsid w:val="00F97613"/>
    <w:rsid w:val="00FC2000"/>
    <w:rsid w:val="00FC7D0A"/>
    <w:rsid w:val="00FE6C27"/>
    <w:rsid w:val="00FF0966"/>
    <w:rsid w:val="00FF35D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DC4F58"/>
  <w15:chartTrackingRefBased/>
  <w15:docId w15:val="{239B7A08-07A8-4B8B-A4C2-BF151788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2019-01-10T00:00:00+00:00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1C5D420-0476-4AC0-9282-64BBABDBF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C4DFF-E948-4789-BA03-28D1CA877A00}"/>
</file>

<file path=customXml/itemProps3.xml><?xml version="1.0" encoding="utf-8"?>
<ds:datastoreItem xmlns:ds="http://schemas.openxmlformats.org/officeDocument/2006/customXml" ds:itemID="{589B7EB3-4BE4-42D9-A3BA-2962CD13804A}"/>
</file>

<file path=customXml/itemProps4.xml><?xml version="1.0" encoding="utf-8"?>
<ds:datastoreItem xmlns:ds="http://schemas.openxmlformats.org/officeDocument/2006/customXml" ds:itemID="{DB1D4B22-CF6B-425B-B3BA-F573CEFCF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and Intervention Arrangements – Cwm Taf University Health Board</dc:title>
  <dc:subject/>
  <dc:creator>burnsc</dc:creator>
  <cp:keywords/>
  <cp:lastModifiedBy>Roberts, Tomos (OFM - Cabinet Division)</cp:lastModifiedBy>
  <cp:revision>2</cp:revision>
  <cp:lastPrinted>2019-01-04T08:32:00Z</cp:lastPrinted>
  <dcterms:created xsi:type="dcterms:W3CDTF">2019-01-09T09:49:00Z</dcterms:created>
  <dcterms:modified xsi:type="dcterms:W3CDTF">2019-01-09T09:49:00Z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A24768804</vt:lpwstr>
  </property>
  <property fmtid="{D5CDD505-2E9C-101B-9397-08002B2CF9AE}" pid="4" name="Objective-Title">
    <vt:lpwstr>MA-P-VG-00024-19 - Doc 1 -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2019-01-03T15:22:59Z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2019-01-09T09:20:59Z</vt:filetime>
  </property>
  <property fmtid="{D5CDD505-2E9C-101B-9397-08002B2CF9AE}" pid="10" name="Objective-ModificationStamp">
    <vt:filetime>2019-01-09T09:20:59Z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Save:Delivery &amp; Performance:Ministerials:2019:Vaughan Gething - Minister for Health &amp; Social Services - Ministerial Advice - Delivery &amp; Performance - 2019:MA-P-VG-0024-19 Cwm Taf Escalation:</vt:lpwstr>
  </property>
  <property fmtid="{D5CDD505-2E9C-101B-9397-08002B2CF9AE}" pid="13" name="Objective-Parent">
    <vt:lpwstr>MA-P-VG-0024-19 Cwm Taf Escalation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2019-01-03T00:00:00Z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