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14BAE" w14:textId="77777777" w:rsidR="001A39E2" w:rsidRDefault="001A39E2" w:rsidP="001A39E2">
      <w:pPr>
        <w:jc w:val="right"/>
        <w:rPr>
          <w:b/>
        </w:rPr>
      </w:pPr>
    </w:p>
    <w:p w14:paraId="3B314CA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D0A2DF8" wp14:editId="5A9239B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B51D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D56282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D4EAA8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DF0880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FA075D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6BD0B48" wp14:editId="0D668EE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BB2B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655B091" w14:textId="77777777" w:rsidTr="00B049B1">
        <w:tc>
          <w:tcPr>
            <w:tcW w:w="1383" w:type="dxa"/>
            <w:tcBorders>
              <w:top w:val="nil"/>
              <w:left w:val="nil"/>
              <w:bottom w:val="nil"/>
              <w:right w:val="nil"/>
            </w:tcBorders>
            <w:vAlign w:val="center"/>
          </w:tcPr>
          <w:p w14:paraId="09D4F97F" w14:textId="77777777" w:rsidR="00EA5290" w:rsidRDefault="00EA5290" w:rsidP="00B049B1">
            <w:pPr>
              <w:spacing w:before="120" w:after="120"/>
              <w:rPr>
                <w:rFonts w:ascii="Arial" w:hAnsi="Arial" w:cs="Arial"/>
                <w:b/>
                <w:bCs/>
                <w:sz w:val="24"/>
                <w:szCs w:val="24"/>
              </w:rPr>
            </w:pPr>
          </w:p>
          <w:p w14:paraId="4A74287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54076CD" w14:textId="77777777" w:rsidR="00EA5290" w:rsidRPr="00670227" w:rsidRDefault="00EA5290" w:rsidP="00B049B1">
            <w:pPr>
              <w:spacing w:before="120" w:after="120"/>
              <w:rPr>
                <w:rFonts w:ascii="Arial" w:hAnsi="Arial" w:cs="Arial"/>
                <w:b/>
                <w:bCs/>
                <w:sz w:val="24"/>
                <w:szCs w:val="24"/>
              </w:rPr>
            </w:pPr>
          </w:p>
          <w:p w14:paraId="751A8B0F" w14:textId="29B3107A" w:rsidR="00EA5290" w:rsidRPr="00670227" w:rsidRDefault="00121935" w:rsidP="0057543A">
            <w:pPr>
              <w:spacing w:before="120" w:after="120"/>
              <w:rPr>
                <w:rFonts w:ascii="Arial" w:hAnsi="Arial" w:cs="Arial"/>
                <w:b/>
                <w:bCs/>
                <w:sz w:val="24"/>
                <w:szCs w:val="24"/>
              </w:rPr>
            </w:pPr>
            <w:r w:rsidRPr="0042473A">
              <w:rPr>
                <w:rFonts w:ascii="Arial" w:hAnsi="Arial" w:cs="Arial"/>
                <w:b/>
                <w:sz w:val="24"/>
                <w:szCs w:val="24"/>
              </w:rPr>
              <w:t>Detergents</w:t>
            </w:r>
            <w:r>
              <w:rPr>
                <w:rFonts w:ascii="Arial" w:hAnsi="Arial" w:cs="Arial"/>
                <w:b/>
                <w:sz w:val="24"/>
                <w:szCs w:val="24"/>
              </w:rPr>
              <w:t xml:space="preserve"> (Safeguarding)</w:t>
            </w:r>
            <w:r w:rsidRPr="0042473A">
              <w:rPr>
                <w:rFonts w:ascii="Arial" w:hAnsi="Arial" w:cs="Arial"/>
                <w:b/>
                <w:sz w:val="24"/>
                <w:szCs w:val="24"/>
              </w:rPr>
              <w:t xml:space="preserve"> (Amendment) (EU Exit) Regulations 2019</w:t>
            </w:r>
          </w:p>
        </w:tc>
      </w:tr>
      <w:tr w:rsidR="00EA5290" w:rsidRPr="00A011A1" w14:paraId="3CACF0C8" w14:textId="77777777" w:rsidTr="00B049B1">
        <w:tc>
          <w:tcPr>
            <w:tcW w:w="1383" w:type="dxa"/>
            <w:tcBorders>
              <w:top w:val="nil"/>
              <w:left w:val="nil"/>
              <w:bottom w:val="nil"/>
              <w:right w:val="nil"/>
            </w:tcBorders>
            <w:vAlign w:val="center"/>
          </w:tcPr>
          <w:p w14:paraId="706376B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2CEA56C" w14:textId="77777777" w:rsidR="00EA5290" w:rsidRPr="00670227" w:rsidRDefault="009E3B0A" w:rsidP="009E3B0A">
            <w:pPr>
              <w:spacing w:before="120" w:after="120"/>
              <w:rPr>
                <w:rFonts w:ascii="Arial" w:hAnsi="Arial" w:cs="Arial"/>
                <w:b/>
                <w:bCs/>
                <w:sz w:val="24"/>
                <w:szCs w:val="24"/>
              </w:rPr>
            </w:pPr>
            <w:r>
              <w:rPr>
                <w:rFonts w:ascii="Arial" w:hAnsi="Arial" w:cs="Arial"/>
                <w:b/>
                <w:bCs/>
                <w:sz w:val="24"/>
                <w:szCs w:val="24"/>
              </w:rPr>
              <w:t>15 February 2019</w:t>
            </w:r>
          </w:p>
        </w:tc>
      </w:tr>
      <w:tr w:rsidR="00EA5290" w:rsidRPr="00A011A1" w14:paraId="119F1CD5" w14:textId="77777777" w:rsidTr="00B049B1">
        <w:tc>
          <w:tcPr>
            <w:tcW w:w="1383" w:type="dxa"/>
            <w:tcBorders>
              <w:top w:val="nil"/>
              <w:left w:val="nil"/>
              <w:bottom w:val="nil"/>
              <w:right w:val="nil"/>
            </w:tcBorders>
            <w:vAlign w:val="center"/>
          </w:tcPr>
          <w:p w14:paraId="519E0C9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756A25A"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6D25881E" w14:textId="77777777" w:rsidR="00121935" w:rsidRDefault="00121935" w:rsidP="00121935">
      <w:pPr>
        <w:tabs>
          <w:tab w:val="left" w:pos="6949"/>
        </w:tabs>
        <w:rPr>
          <w:rFonts w:ascii="Arial" w:hAnsi="Arial" w:cs="Arial"/>
          <w:b/>
          <w:sz w:val="24"/>
          <w:szCs w:val="24"/>
        </w:rPr>
      </w:pPr>
    </w:p>
    <w:p w14:paraId="3E3CA2E7" w14:textId="21A68D9A" w:rsidR="00121935" w:rsidRDefault="00121935" w:rsidP="00121935">
      <w:pPr>
        <w:tabs>
          <w:tab w:val="left" w:pos="6949"/>
        </w:tabs>
        <w:rPr>
          <w:rFonts w:ascii="Arial" w:hAnsi="Arial" w:cs="Arial"/>
          <w:b/>
          <w:u w:val="single"/>
        </w:rPr>
      </w:pPr>
      <w:r w:rsidRPr="0042473A">
        <w:rPr>
          <w:rFonts w:ascii="Arial" w:hAnsi="Arial" w:cs="Arial"/>
          <w:b/>
          <w:sz w:val="24"/>
          <w:szCs w:val="24"/>
        </w:rPr>
        <w:t>Detergents</w:t>
      </w:r>
      <w:r>
        <w:rPr>
          <w:rFonts w:ascii="Arial" w:hAnsi="Arial" w:cs="Arial"/>
          <w:b/>
          <w:sz w:val="24"/>
          <w:szCs w:val="24"/>
        </w:rPr>
        <w:t xml:space="preserve"> (Safeguarding)</w:t>
      </w:r>
      <w:r w:rsidRPr="0042473A">
        <w:rPr>
          <w:rFonts w:ascii="Arial" w:hAnsi="Arial" w:cs="Arial"/>
          <w:b/>
          <w:sz w:val="24"/>
          <w:szCs w:val="24"/>
        </w:rPr>
        <w:t xml:space="preserve"> (Amendment) (EU Exit) Regulations 2019</w:t>
      </w:r>
      <w:r w:rsidRPr="0042473A">
        <w:rPr>
          <w:rFonts w:ascii="Arial" w:hAnsi="Arial" w:cs="Arial"/>
          <w:b/>
          <w:sz w:val="24"/>
          <w:szCs w:val="24"/>
        </w:rPr>
        <w:br/>
      </w:r>
    </w:p>
    <w:p w14:paraId="37424638" w14:textId="77777777" w:rsidR="00121935" w:rsidRPr="00121935" w:rsidRDefault="00121935" w:rsidP="00121935">
      <w:pPr>
        <w:rPr>
          <w:rFonts w:ascii="Arial" w:hAnsi="Arial" w:cs="Arial"/>
          <w:b/>
          <w:sz w:val="24"/>
        </w:rPr>
      </w:pPr>
      <w:r w:rsidRPr="00121935">
        <w:rPr>
          <w:rFonts w:ascii="Arial" w:hAnsi="Arial" w:cs="Arial"/>
          <w:b/>
          <w:sz w:val="24"/>
        </w:rPr>
        <w:t>The law which is being amended</w:t>
      </w:r>
    </w:p>
    <w:p w14:paraId="22A54509" w14:textId="77777777" w:rsidR="00121935" w:rsidRPr="005A38A3" w:rsidRDefault="00121935" w:rsidP="00121935">
      <w:pPr>
        <w:numPr>
          <w:ilvl w:val="1"/>
          <w:numId w:val="0"/>
        </w:numPr>
        <w:tabs>
          <w:tab w:val="num" w:pos="696"/>
        </w:tabs>
        <w:rPr>
          <w:rFonts w:ascii="Arial" w:hAnsi="Arial" w:cs="Arial"/>
          <w:sz w:val="24"/>
          <w:szCs w:val="24"/>
        </w:rPr>
      </w:pPr>
      <w:r w:rsidRPr="005A38A3">
        <w:rPr>
          <w:rFonts w:ascii="Arial" w:hAnsi="Arial" w:cs="Arial"/>
          <w:sz w:val="24"/>
          <w:szCs w:val="24"/>
        </w:rPr>
        <w:t xml:space="preserve">Regulation (EC) No 648/2004 of the European Parliament and of the Council on detergents (the “Detergents Regulation”) establishes common rules to enable </w:t>
      </w:r>
      <w:bookmarkStart w:id="0" w:name="_Hlk506558613"/>
      <w:r w:rsidRPr="005A38A3">
        <w:rPr>
          <w:rFonts w:ascii="Arial" w:hAnsi="Arial" w:cs="Arial"/>
          <w:sz w:val="24"/>
          <w:szCs w:val="24"/>
        </w:rPr>
        <w:t>detergents and surfactants to be sold and used across the EU, while providing a high degree of protection to the environment and human health</w:t>
      </w:r>
      <w:bookmarkEnd w:id="0"/>
      <w:r w:rsidRPr="005A38A3">
        <w:rPr>
          <w:rFonts w:ascii="Arial" w:hAnsi="Arial" w:cs="Arial"/>
          <w:sz w:val="24"/>
          <w:szCs w:val="24"/>
        </w:rPr>
        <w:t xml:space="preserve">. It stipulates that surfactants used in detergents must be fully biodegradable and imposes a restriction on phosphates in domestic laundry and dishwasher detergents. In addition, it regulates how products should be labelled with ingredient and dosage information in order to protect human health (e.g. skin allergies) and avoid overuse of detergents. </w:t>
      </w:r>
    </w:p>
    <w:p w14:paraId="38DC8D42" w14:textId="77777777" w:rsidR="00121935" w:rsidRPr="007C378B" w:rsidRDefault="00121935" w:rsidP="00121935">
      <w:pPr>
        <w:pStyle w:val="EMLevel1Paragraph"/>
        <w:numPr>
          <w:ilvl w:val="0"/>
          <w:numId w:val="0"/>
        </w:numPr>
        <w:tabs>
          <w:tab w:val="left" w:pos="720"/>
        </w:tabs>
        <w:spacing w:before="0" w:after="0"/>
        <w:rPr>
          <w:rFonts w:ascii="Arial" w:hAnsi="Arial"/>
          <w:u w:val="single"/>
        </w:rPr>
      </w:pPr>
    </w:p>
    <w:p w14:paraId="0023DE05" w14:textId="77777777" w:rsidR="00121935" w:rsidRPr="001128A5" w:rsidRDefault="00121935" w:rsidP="00121935">
      <w:pPr>
        <w:rPr>
          <w:rFonts w:ascii="Arial" w:hAnsi="Arial" w:cs="Arial"/>
          <w:b/>
          <w:sz w:val="24"/>
          <w:szCs w:val="24"/>
        </w:rPr>
      </w:pPr>
      <w:r w:rsidRPr="001128A5">
        <w:rPr>
          <w:rFonts w:ascii="Arial" w:hAnsi="Arial" w:cs="Arial"/>
          <w:b/>
          <w:sz w:val="24"/>
          <w:szCs w:val="24"/>
        </w:rPr>
        <w:t>Any impact the SI may have on the Assembly’s legislative competence and/or the Welsh Ministers’ executive competence</w:t>
      </w:r>
    </w:p>
    <w:p w14:paraId="7B090C67" w14:textId="77777777" w:rsidR="00121935" w:rsidRPr="005A38A3" w:rsidRDefault="00121935" w:rsidP="00121935">
      <w:pPr>
        <w:contextualSpacing/>
        <w:rPr>
          <w:rFonts w:ascii="Arial" w:hAnsi="Arial" w:cs="Arial"/>
          <w:sz w:val="24"/>
        </w:rPr>
      </w:pPr>
      <w:r w:rsidRPr="001128A5">
        <w:rPr>
          <w:rFonts w:ascii="Arial" w:hAnsi="Arial" w:cs="Arial"/>
          <w:sz w:val="24"/>
          <w:szCs w:val="24"/>
        </w:rPr>
        <w:t xml:space="preserve">There is no impact on the Assembly’s legislative competence. </w:t>
      </w:r>
      <w:r w:rsidRPr="005A38A3">
        <w:rPr>
          <w:rFonts w:ascii="Arial" w:hAnsi="Arial" w:cs="Arial"/>
          <w:sz w:val="24"/>
        </w:rPr>
        <w:t xml:space="preserve"> </w:t>
      </w:r>
    </w:p>
    <w:p w14:paraId="252DBA2A" w14:textId="77777777" w:rsidR="00121935" w:rsidRPr="001128A5" w:rsidRDefault="00121935" w:rsidP="00121935">
      <w:pPr>
        <w:pStyle w:val="EMLevel1Paragraph"/>
        <w:numPr>
          <w:ilvl w:val="0"/>
          <w:numId w:val="0"/>
        </w:numPr>
        <w:spacing w:before="0" w:after="0"/>
        <w:rPr>
          <w:rFonts w:ascii="Arial" w:hAnsi="Arial"/>
          <w:b/>
          <w:szCs w:val="24"/>
        </w:rPr>
      </w:pPr>
    </w:p>
    <w:p w14:paraId="664BB0F3" w14:textId="77777777" w:rsidR="00121935" w:rsidRPr="001128A5" w:rsidRDefault="00121935" w:rsidP="00121935">
      <w:pPr>
        <w:pStyle w:val="EMLevel1Paragraph"/>
        <w:numPr>
          <w:ilvl w:val="0"/>
          <w:numId w:val="0"/>
        </w:numPr>
        <w:spacing w:before="0" w:after="0"/>
        <w:rPr>
          <w:rFonts w:ascii="Arial" w:hAnsi="Arial"/>
          <w:b/>
          <w:szCs w:val="24"/>
        </w:rPr>
      </w:pPr>
      <w:r w:rsidRPr="001128A5">
        <w:rPr>
          <w:rFonts w:ascii="Arial" w:hAnsi="Arial"/>
          <w:b/>
          <w:szCs w:val="24"/>
        </w:rPr>
        <w:t xml:space="preserve">The purpose of the amendments </w:t>
      </w:r>
    </w:p>
    <w:p w14:paraId="538DD978" w14:textId="16673586" w:rsidR="00121935" w:rsidRDefault="00121935" w:rsidP="00121935">
      <w:pPr>
        <w:pStyle w:val="EMLevel1Paragraph"/>
        <w:numPr>
          <w:ilvl w:val="0"/>
          <w:numId w:val="0"/>
        </w:numPr>
        <w:spacing w:before="0" w:after="0"/>
        <w:rPr>
          <w:rFonts w:ascii="Arial" w:hAnsi="Arial"/>
          <w:szCs w:val="24"/>
        </w:rPr>
      </w:pPr>
      <w:r w:rsidRPr="001128A5">
        <w:rPr>
          <w:rFonts w:ascii="Arial" w:hAnsi="Arial"/>
          <w:szCs w:val="24"/>
        </w:rPr>
        <w:t xml:space="preserve">The 2019 Regulations make </w:t>
      </w:r>
      <w:r>
        <w:rPr>
          <w:rFonts w:ascii="Arial" w:hAnsi="Arial"/>
          <w:szCs w:val="24"/>
        </w:rPr>
        <w:t xml:space="preserve">some of </w:t>
      </w:r>
      <w:r w:rsidRPr="001128A5">
        <w:rPr>
          <w:rFonts w:ascii="Arial" w:hAnsi="Arial"/>
          <w:szCs w:val="24"/>
        </w:rPr>
        <w:t xml:space="preserve">the modifications necessary to continue to apply the current rules set out in law post-EU Exit. </w:t>
      </w:r>
    </w:p>
    <w:p w14:paraId="107D06FC" w14:textId="77777777" w:rsidR="00121935" w:rsidRDefault="00121935" w:rsidP="00121935">
      <w:pPr>
        <w:pStyle w:val="EMLevel1Paragraph"/>
        <w:numPr>
          <w:ilvl w:val="0"/>
          <w:numId w:val="0"/>
        </w:numPr>
        <w:spacing w:before="0" w:after="0"/>
        <w:rPr>
          <w:rFonts w:ascii="Arial" w:hAnsi="Arial"/>
          <w:szCs w:val="24"/>
        </w:rPr>
      </w:pPr>
    </w:p>
    <w:p w14:paraId="03DCA677" w14:textId="77777777" w:rsidR="00121935" w:rsidRPr="00E65631" w:rsidRDefault="00121935" w:rsidP="00121935">
      <w:pPr>
        <w:pStyle w:val="EMLevel1Paragraph"/>
        <w:numPr>
          <w:ilvl w:val="0"/>
          <w:numId w:val="0"/>
        </w:numPr>
        <w:spacing w:before="0" w:after="0"/>
        <w:rPr>
          <w:rFonts w:ascii="Arial" w:hAnsi="Arial"/>
          <w:szCs w:val="24"/>
        </w:rPr>
      </w:pPr>
      <w:r>
        <w:rPr>
          <w:rFonts w:ascii="Arial" w:hAnsi="Arial"/>
          <w:szCs w:val="24"/>
        </w:rPr>
        <w:t xml:space="preserve">In particular, the Regulations make amendments to ensure the operability of the safeguard provision in the Detergent Regulation. The amendments will allow the Welsh Ministers </w:t>
      </w:r>
      <w:r w:rsidRPr="00E65631">
        <w:rPr>
          <w:rFonts w:ascii="Arial" w:hAnsi="Arial"/>
        </w:rPr>
        <w:t xml:space="preserve">to take urgent, temporary restriction action in relation to a product, </w:t>
      </w:r>
      <w:r>
        <w:rPr>
          <w:rFonts w:ascii="Arial" w:hAnsi="Arial"/>
        </w:rPr>
        <w:t>where the exercise of the function falls within devolved competence</w:t>
      </w:r>
      <w:r w:rsidRPr="00C948A9">
        <w:rPr>
          <w:rFonts w:ascii="Arial" w:hAnsi="Arial"/>
        </w:rPr>
        <w:t xml:space="preserve"> (within the meaning of sections 58A(7) and (8) of the Government of Wales Act 2006)</w:t>
      </w:r>
      <w:r>
        <w:rPr>
          <w:rFonts w:ascii="Arial" w:hAnsi="Arial"/>
        </w:rPr>
        <w:t xml:space="preserve"> </w:t>
      </w:r>
      <w:r w:rsidRPr="00E65631">
        <w:rPr>
          <w:rFonts w:ascii="Arial" w:hAnsi="Arial"/>
        </w:rPr>
        <w:t>.</w:t>
      </w:r>
    </w:p>
    <w:p w14:paraId="42EAE851" w14:textId="77777777" w:rsidR="00121935" w:rsidRDefault="00121935" w:rsidP="00121935">
      <w:pPr>
        <w:pStyle w:val="EMLevel1Paragraph"/>
        <w:numPr>
          <w:ilvl w:val="0"/>
          <w:numId w:val="0"/>
        </w:numPr>
        <w:spacing w:before="0" w:after="0"/>
        <w:rPr>
          <w:rFonts w:ascii="Arial" w:hAnsi="Arial"/>
          <w:szCs w:val="24"/>
        </w:rPr>
      </w:pPr>
    </w:p>
    <w:p w14:paraId="3568F64B" w14:textId="2A85CBB3" w:rsidR="00121935" w:rsidRDefault="00121935" w:rsidP="00770B71">
      <w:pPr>
        <w:numPr>
          <w:ilvl w:val="1"/>
          <w:numId w:val="0"/>
        </w:numPr>
        <w:tabs>
          <w:tab w:val="num" w:pos="696"/>
        </w:tabs>
        <w:outlineLvl w:val="1"/>
        <w:rPr>
          <w:rStyle w:val="Hyperlink"/>
          <w:rFonts w:ascii="Arial" w:hAnsi="Arial" w:cs="Arial"/>
          <w:sz w:val="24"/>
          <w:szCs w:val="24"/>
        </w:rPr>
      </w:pPr>
      <w:r w:rsidRPr="001128A5">
        <w:rPr>
          <w:rFonts w:ascii="Arial" w:hAnsi="Arial" w:cs="Arial"/>
          <w:sz w:val="24"/>
          <w:szCs w:val="24"/>
        </w:rPr>
        <w:t xml:space="preserve">The Regulations and accompanying Explanatory Memorandum, setting out the effect of amendments is available here: </w:t>
      </w:r>
      <w:hyperlink r:id="rId8" w:history="1">
        <w:r w:rsidR="00770B71" w:rsidRPr="008F2FB8">
          <w:rPr>
            <w:rStyle w:val="Hyperlink"/>
            <w:rFonts w:ascii="Arial" w:hAnsi="Arial" w:cs="Arial"/>
            <w:sz w:val="24"/>
            <w:szCs w:val="24"/>
          </w:rPr>
          <w:t>https://beta.parliament.uk/work-packages/RpoJSgLV</w:t>
        </w:r>
      </w:hyperlink>
    </w:p>
    <w:p w14:paraId="6B28F4E6" w14:textId="76ADE0AB" w:rsidR="00770B71" w:rsidRDefault="00770B71" w:rsidP="00770B71">
      <w:pPr>
        <w:numPr>
          <w:ilvl w:val="1"/>
          <w:numId w:val="0"/>
        </w:numPr>
        <w:tabs>
          <w:tab w:val="num" w:pos="696"/>
        </w:tabs>
        <w:outlineLvl w:val="1"/>
        <w:rPr>
          <w:rFonts w:ascii="Arial" w:hAnsi="Arial" w:cs="Arial"/>
          <w:color w:val="0000FF" w:themeColor="hyperlink"/>
          <w:sz w:val="24"/>
          <w:szCs w:val="24"/>
          <w:u w:val="single"/>
        </w:rPr>
      </w:pPr>
    </w:p>
    <w:p w14:paraId="0790EFEB" w14:textId="77777777" w:rsidR="00770B71" w:rsidRPr="00770B71" w:rsidRDefault="00770B71" w:rsidP="00770B71">
      <w:pPr>
        <w:numPr>
          <w:ilvl w:val="1"/>
          <w:numId w:val="0"/>
        </w:numPr>
        <w:tabs>
          <w:tab w:val="num" w:pos="696"/>
        </w:tabs>
        <w:outlineLvl w:val="1"/>
        <w:rPr>
          <w:rFonts w:ascii="Arial" w:hAnsi="Arial" w:cs="Arial"/>
          <w:color w:val="0000FF" w:themeColor="hyperlink"/>
          <w:sz w:val="24"/>
          <w:szCs w:val="24"/>
          <w:u w:val="single"/>
        </w:rPr>
      </w:pPr>
      <w:bookmarkStart w:id="1" w:name="_GoBack"/>
      <w:bookmarkEnd w:id="1"/>
    </w:p>
    <w:p w14:paraId="16BD74CA" w14:textId="77777777" w:rsidR="00121935" w:rsidRPr="001128A5" w:rsidRDefault="00121935" w:rsidP="00121935">
      <w:pPr>
        <w:rPr>
          <w:rFonts w:ascii="Arial" w:hAnsi="Arial" w:cs="Arial"/>
          <w:b/>
          <w:sz w:val="24"/>
          <w:szCs w:val="24"/>
        </w:rPr>
      </w:pPr>
      <w:r w:rsidRPr="001128A5">
        <w:rPr>
          <w:rFonts w:ascii="Arial" w:hAnsi="Arial" w:cs="Arial"/>
          <w:b/>
          <w:sz w:val="24"/>
          <w:szCs w:val="24"/>
        </w:rPr>
        <w:lastRenderedPageBreak/>
        <w:t>Why consent was given</w:t>
      </w:r>
    </w:p>
    <w:p w14:paraId="7D361F2E" w14:textId="77777777" w:rsidR="00121935" w:rsidRPr="00D72949" w:rsidRDefault="00121935" w:rsidP="00121935">
      <w:pPr>
        <w:contextualSpacing/>
        <w:rPr>
          <w:rFonts w:ascii="Arial" w:hAnsi="Arial" w:cs="Arial"/>
          <w:sz w:val="24"/>
        </w:rPr>
      </w:pPr>
      <w:r w:rsidRPr="00D72949">
        <w:rPr>
          <w:rFonts w:ascii="Arial" w:hAnsi="Arial" w:cs="Arial"/>
          <w:sz w:val="24"/>
          <w:szCs w:val="24"/>
        </w:rPr>
        <w:t>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w:t>
      </w:r>
    </w:p>
    <w:p w14:paraId="56EE3F95" w14:textId="77777777" w:rsidR="00A845A9" w:rsidRDefault="00A845A9" w:rsidP="00121935"/>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9198E" w14:textId="77777777" w:rsidR="000755A9" w:rsidRDefault="000755A9">
      <w:r>
        <w:separator/>
      </w:r>
    </w:p>
  </w:endnote>
  <w:endnote w:type="continuationSeparator" w:id="0">
    <w:p w14:paraId="0115D6CE"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7613"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CA6DD3"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B701" w14:textId="6D636BAC"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0B71">
      <w:rPr>
        <w:rStyle w:val="PageNumber"/>
        <w:noProof/>
      </w:rPr>
      <w:t>2</w:t>
    </w:r>
    <w:r>
      <w:rPr>
        <w:rStyle w:val="PageNumber"/>
      </w:rPr>
      <w:fldChar w:fldCharType="end"/>
    </w:r>
  </w:p>
  <w:p w14:paraId="38E680D3"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CC221" w14:textId="0744E68F"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70B71">
      <w:rPr>
        <w:rStyle w:val="PageNumber"/>
        <w:rFonts w:ascii="Arial" w:hAnsi="Arial" w:cs="Arial"/>
        <w:noProof/>
        <w:sz w:val="24"/>
        <w:szCs w:val="24"/>
      </w:rPr>
      <w:t>1</w:t>
    </w:r>
    <w:r w:rsidRPr="005D2A41">
      <w:rPr>
        <w:rStyle w:val="PageNumber"/>
        <w:rFonts w:ascii="Arial" w:hAnsi="Arial" w:cs="Arial"/>
        <w:sz w:val="24"/>
        <w:szCs w:val="24"/>
      </w:rPr>
      <w:fldChar w:fldCharType="end"/>
    </w:r>
  </w:p>
  <w:p w14:paraId="13E02CF4"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6D685" w14:textId="77777777" w:rsidR="000755A9" w:rsidRDefault="000755A9">
      <w:r>
        <w:separator/>
      </w:r>
    </w:p>
  </w:footnote>
  <w:footnote w:type="continuationSeparator" w:id="0">
    <w:p w14:paraId="41E8E8F0"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723E" w14:textId="77777777" w:rsidR="0057543A" w:rsidRDefault="0057543A">
    <w:r>
      <w:rPr>
        <w:noProof/>
        <w:lang w:eastAsia="en-GB"/>
      </w:rPr>
      <w:drawing>
        <wp:anchor distT="0" distB="0" distL="114300" distR="114300" simplePos="0" relativeHeight="251657728" behindDoc="1" locked="0" layoutInCell="1" allowOverlap="1" wp14:anchorId="26E0356D" wp14:editId="026E4E4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2B296C1" w14:textId="77777777" w:rsidR="0057543A" w:rsidRDefault="0057543A">
    <w:pPr>
      <w:pStyle w:val="Header"/>
    </w:pPr>
  </w:p>
  <w:p w14:paraId="284E48F9"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716A"/>
    <w:multiLevelType w:val="hybridMultilevel"/>
    <w:tmpl w:val="A1C46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21935"/>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70B71"/>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3B0A"/>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B0E6AB"/>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9E3B0A"/>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E3B0A"/>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9E3B0A"/>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9E3B0A"/>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9E3B0A"/>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9E3B0A"/>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9E3B0A"/>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9E3B0A"/>
    <w:rPr>
      <w:rFonts w:ascii="Arial" w:hAnsi="Arial" w:cs="Arial"/>
      <w:b/>
      <w:bCs/>
      <w:i/>
      <w:iCs/>
      <w:sz w:val="28"/>
      <w:szCs w:val="28"/>
      <w:lang w:eastAsia="en-US"/>
    </w:rPr>
  </w:style>
  <w:style w:type="character" w:customStyle="1" w:styleId="Heading4Char">
    <w:name w:val="Heading 4 Char"/>
    <w:basedOn w:val="DefaultParagraphFont"/>
    <w:link w:val="Heading4"/>
    <w:rsid w:val="009E3B0A"/>
    <w:rPr>
      <w:b/>
      <w:bCs/>
      <w:sz w:val="28"/>
      <w:szCs w:val="28"/>
      <w:lang w:eastAsia="en-US"/>
    </w:rPr>
  </w:style>
  <w:style w:type="character" w:customStyle="1" w:styleId="Heading5Char">
    <w:name w:val="Heading 5 Char"/>
    <w:basedOn w:val="DefaultParagraphFont"/>
    <w:link w:val="Heading5"/>
    <w:rsid w:val="009E3B0A"/>
    <w:rPr>
      <w:b/>
      <w:bCs/>
      <w:i/>
      <w:iCs/>
      <w:sz w:val="26"/>
      <w:szCs w:val="26"/>
      <w:lang w:eastAsia="en-US"/>
    </w:rPr>
  </w:style>
  <w:style w:type="character" w:customStyle="1" w:styleId="Heading6Char">
    <w:name w:val="Heading 6 Char"/>
    <w:basedOn w:val="DefaultParagraphFont"/>
    <w:link w:val="Heading6"/>
    <w:rsid w:val="009E3B0A"/>
    <w:rPr>
      <w:b/>
      <w:bCs/>
      <w:sz w:val="22"/>
      <w:szCs w:val="22"/>
      <w:lang w:eastAsia="en-US"/>
    </w:rPr>
  </w:style>
  <w:style w:type="character" w:customStyle="1" w:styleId="Heading7Char">
    <w:name w:val="Heading 7 Char"/>
    <w:basedOn w:val="DefaultParagraphFont"/>
    <w:link w:val="Heading7"/>
    <w:rsid w:val="009E3B0A"/>
    <w:rPr>
      <w:sz w:val="24"/>
      <w:szCs w:val="24"/>
      <w:lang w:eastAsia="en-US"/>
    </w:rPr>
  </w:style>
  <w:style w:type="character" w:customStyle="1" w:styleId="Heading8Char">
    <w:name w:val="Heading 8 Char"/>
    <w:basedOn w:val="DefaultParagraphFont"/>
    <w:link w:val="Heading8"/>
    <w:rsid w:val="009E3B0A"/>
    <w:rPr>
      <w:i/>
      <w:iCs/>
      <w:sz w:val="24"/>
      <w:szCs w:val="24"/>
      <w:lang w:eastAsia="en-US"/>
    </w:rPr>
  </w:style>
  <w:style w:type="character" w:customStyle="1" w:styleId="Heading9Char">
    <w:name w:val="Heading 9 Char"/>
    <w:basedOn w:val="DefaultParagraphFont"/>
    <w:link w:val="Heading9"/>
    <w:rsid w:val="009E3B0A"/>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9E3B0A"/>
    <w:rPr>
      <w:rFonts w:ascii="TradeGothic" w:hAnsi="TradeGothic"/>
      <w:sz w:val="22"/>
      <w:lang w:eastAsia="en-US"/>
    </w:rPr>
  </w:style>
  <w:style w:type="paragraph" w:customStyle="1" w:styleId="EMSectionTitle">
    <w:name w:val="EM Section Title"/>
    <w:basedOn w:val="Heading1"/>
    <w:next w:val="EMLevel1Paragraph"/>
    <w:rsid w:val="009E3B0A"/>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9E3B0A"/>
    <w:pPr>
      <w:keepNext w:val="0"/>
      <w:numPr>
        <w:ilvl w:val="1"/>
      </w:numPr>
      <w:tabs>
        <w:tab w:val="num" w:pos="696"/>
      </w:tabs>
      <w:spacing w:before="120"/>
      <w:ind w:left="696" w:hanging="576"/>
    </w:pPr>
    <w:rPr>
      <w:rFonts w:ascii="Times New Roman" w:hAnsi="Times New Roman"/>
      <w:b w:val="0"/>
      <w:bCs w:val="0"/>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RpoJSg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2019-02-15T00:00:00+00:00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F565435-E7C5-4DF9-B2BD-21A4B30DC6A0}"/>
</file>

<file path=customXml/itemProps3.xml><?xml version="1.0" encoding="utf-8"?>
<ds:datastoreItem xmlns:ds="http://schemas.openxmlformats.org/officeDocument/2006/customXml" ds:itemID="{464C55B8-BE1A-41D2-B643-EE504D61EFFD}"/>
</file>

<file path=customXml/itemProps4.xml><?xml version="1.0" encoding="utf-8"?>
<ds:datastoreItem xmlns:ds="http://schemas.openxmlformats.org/officeDocument/2006/customXml" ds:itemID="{C4F1E0A9-CEC1-4DCF-9183-B2E124AD4C34}"/>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Detergents (Safeguarding) (Amendment) (EU Exit) Regulations 2019</dc:title>
  <dc:creator>burnsc</dc:creator>
  <cp:lastModifiedBy>Penny, Lisa (OFM - International Relations)</cp:lastModifiedBy>
  <cp:revision>3</cp:revision>
  <cp:lastPrinted>2011-05-27T10:19:00Z</cp:lastPrinted>
  <dcterms:created xsi:type="dcterms:W3CDTF">2019-02-15T14:25:00Z</dcterms:created>
  <dcterms:modified xsi:type="dcterms:W3CDTF">2019-02-15T14:27:00Z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