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86D1BD" wp14:editId="1328F70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2315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99D0AA" wp14:editId="18E6CCA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F0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bookmarkStart w:id="0" w:name="_GoBack"/>
          <w:p w:rsidR="00EA5290" w:rsidRPr="00670227" w:rsidRDefault="006C1759" w:rsidP="005478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171467"/>
                <w:placeholder>
                  <w:docPart w:val="C02BE96E6631445389EC67951D0658D3"/>
                </w:placeholder>
                <w:text/>
              </w:sdtPr>
              <w:sdtEndPr/>
              <w:sdtContent>
                <w:r w:rsidR="004D0001" w:rsidRPr="005C1F42">
                  <w:rPr>
                    <w:rFonts w:ascii="Arial" w:hAnsi="Arial" w:cs="Arial"/>
                    <w:sz w:val="24"/>
                    <w:szCs w:val="24"/>
                  </w:rPr>
                  <w:t>Consult</w:t>
                </w:r>
                <w:r w:rsidR="004D0001">
                  <w:rPr>
                    <w:rFonts w:ascii="Arial" w:hAnsi="Arial" w:cs="Arial"/>
                    <w:sz w:val="24"/>
                    <w:szCs w:val="24"/>
                  </w:rPr>
                  <w:t>ation on Regulations under the R</w:t>
                </w:r>
                <w:r w:rsidR="004D0001" w:rsidRPr="005C1F42">
                  <w:rPr>
                    <w:rFonts w:ascii="Arial" w:hAnsi="Arial" w:cs="Arial"/>
                    <w:sz w:val="24"/>
                    <w:szCs w:val="24"/>
                  </w:rPr>
                  <w:t>enting Hom</w:t>
                </w:r>
                <w:r w:rsidR="004D0001">
                  <w:rPr>
                    <w:rFonts w:ascii="Arial" w:hAnsi="Arial" w:cs="Arial"/>
                    <w:sz w:val="24"/>
                    <w:szCs w:val="24"/>
                  </w:rPr>
                  <w:t>es (Fees Etc.) (Wales) Act 2019</w:t>
                </w:r>
              </w:sdtContent>
            </w:sdt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5C1F42" w:rsidRDefault="00077C5B" w:rsidP="00B049B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5C1F42" w:rsidRPr="005C1F42">
              <w:rPr>
                <w:rFonts w:ascii="Arial" w:hAnsi="Arial" w:cs="Arial"/>
                <w:bCs/>
                <w:sz w:val="24"/>
                <w:szCs w:val="24"/>
              </w:rPr>
              <w:t xml:space="preserve"> May 2019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5C1F42" w:rsidRDefault="005C1F42" w:rsidP="001E53B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C1F42">
              <w:rPr>
                <w:rFonts w:ascii="Arial" w:hAnsi="Arial" w:cs="Arial"/>
                <w:bCs/>
                <w:sz w:val="24"/>
                <w:szCs w:val="24"/>
              </w:rPr>
              <w:t>Julie James AM, Minister for Housing and Local Government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5C1F42" w:rsidRPr="005C1F42" w:rsidRDefault="005C1F42" w:rsidP="005C1F42">
      <w:pPr>
        <w:rPr>
          <w:rFonts w:ascii="Arial" w:hAnsi="Arial" w:cs="Arial"/>
          <w:color w:val="212529"/>
          <w:sz w:val="24"/>
          <w:szCs w:val="24"/>
          <w:lang w:val="en"/>
        </w:rPr>
      </w:pPr>
      <w:r w:rsidRPr="005C1F42">
        <w:rPr>
          <w:rFonts w:ascii="Arial" w:hAnsi="Arial" w:cs="Arial"/>
          <w:color w:val="212529"/>
          <w:sz w:val="24"/>
          <w:szCs w:val="24"/>
          <w:lang w:val="en"/>
        </w:rPr>
        <w:t>This is a consultation on</w:t>
      </w:r>
      <w:r w:rsidR="001C7AC9">
        <w:rPr>
          <w:rFonts w:ascii="Arial" w:hAnsi="Arial" w:cs="Arial"/>
          <w:color w:val="212529"/>
          <w:sz w:val="24"/>
          <w:szCs w:val="24"/>
          <w:lang w:val="en"/>
        </w:rPr>
        <w:t xml:space="preserve"> </w:t>
      </w:r>
      <w:r w:rsidR="002F76C5">
        <w:rPr>
          <w:rFonts w:ascii="Arial" w:hAnsi="Arial" w:cs="Arial"/>
          <w:color w:val="212529"/>
          <w:sz w:val="24"/>
          <w:szCs w:val="24"/>
          <w:lang w:val="en"/>
        </w:rPr>
        <w:t>making</w:t>
      </w:r>
      <w:r w:rsidRPr="005C1F42">
        <w:rPr>
          <w:rFonts w:ascii="Arial" w:hAnsi="Arial" w:cs="Arial"/>
          <w:color w:val="212529"/>
          <w:sz w:val="24"/>
          <w:szCs w:val="24"/>
          <w:lang w:val="en"/>
        </w:rPr>
        <w:t xml:space="preserve"> two sets of regulations under the Renting Homes (Fees etc.) (Wales) Act 2019: </w:t>
      </w:r>
    </w:p>
    <w:p w:rsidR="005C1F42" w:rsidRPr="005C1F42" w:rsidRDefault="005C1F42" w:rsidP="005C1F42">
      <w:pPr>
        <w:rPr>
          <w:rFonts w:ascii="Arial" w:hAnsi="Arial" w:cs="Arial"/>
          <w:color w:val="212529"/>
          <w:sz w:val="24"/>
          <w:szCs w:val="24"/>
          <w:lang w:val="en"/>
        </w:rPr>
      </w:pPr>
    </w:p>
    <w:p w:rsidR="005C1F42" w:rsidRPr="00820537" w:rsidRDefault="005C1F42" w:rsidP="0082053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color w:val="212529"/>
          <w:sz w:val="24"/>
          <w:szCs w:val="24"/>
          <w:lang w:val="en"/>
        </w:rPr>
      </w:pPr>
      <w:r w:rsidRPr="00820537">
        <w:rPr>
          <w:rFonts w:ascii="Arial" w:hAnsi="Arial" w:cs="Arial"/>
          <w:b/>
          <w:color w:val="212529"/>
          <w:sz w:val="24"/>
          <w:szCs w:val="24"/>
          <w:lang w:val="en"/>
        </w:rPr>
        <w:t>Regulations</w:t>
      </w:r>
      <w:r w:rsidR="002F76C5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 under paragraph 6 of Schedule 1 to the 2019 Act</w:t>
      </w:r>
      <w:r w:rsidRPr="00820537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 </w:t>
      </w:r>
      <w:r w:rsidR="001C7AC9" w:rsidRPr="00820537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may </w:t>
      </w:r>
      <w:r w:rsidRPr="00820537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set </w:t>
      </w:r>
      <w:r w:rsidR="002F76C5">
        <w:rPr>
          <w:rFonts w:ascii="Arial" w:hAnsi="Arial" w:cs="Arial"/>
          <w:b/>
          <w:color w:val="212529"/>
          <w:sz w:val="24"/>
          <w:szCs w:val="24"/>
          <w:lang w:val="en"/>
        </w:rPr>
        <w:t>an additional</w:t>
      </w:r>
      <w:r w:rsidRPr="00820537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 description </w:t>
      </w:r>
      <w:r w:rsidR="002F76C5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of default </w:t>
      </w:r>
      <w:r w:rsidRPr="00820537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and </w:t>
      </w:r>
      <w:r w:rsidR="002F76C5">
        <w:rPr>
          <w:rFonts w:ascii="Arial" w:hAnsi="Arial" w:cs="Arial"/>
          <w:b/>
          <w:color w:val="212529"/>
          <w:sz w:val="24"/>
          <w:szCs w:val="24"/>
          <w:lang w:val="en"/>
        </w:rPr>
        <w:t>p</w:t>
      </w:r>
      <w:r w:rsidR="00B71372">
        <w:rPr>
          <w:rFonts w:ascii="Arial" w:hAnsi="Arial" w:cs="Arial"/>
          <w:b/>
          <w:color w:val="212529"/>
          <w:sz w:val="24"/>
          <w:szCs w:val="24"/>
          <w:lang w:val="en"/>
        </w:rPr>
        <w:t>rescribe</w:t>
      </w:r>
      <w:r w:rsidR="002F76C5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 a</w:t>
      </w:r>
      <w:r w:rsidRPr="00820537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 limit</w:t>
      </w:r>
      <w:r w:rsidR="002F76C5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 on</w:t>
      </w:r>
      <w:r w:rsidRPr="00820537">
        <w:rPr>
          <w:rFonts w:ascii="Arial" w:hAnsi="Arial" w:cs="Arial"/>
          <w:b/>
          <w:color w:val="212529"/>
          <w:sz w:val="24"/>
          <w:szCs w:val="24"/>
          <w:lang w:val="en"/>
        </w:rPr>
        <w:t xml:space="preserve"> payments in default. </w:t>
      </w:r>
    </w:p>
    <w:p w:rsidR="005C1F42" w:rsidRPr="005C1F42" w:rsidRDefault="005C1F42" w:rsidP="005C1F42">
      <w:pPr>
        <w:rPr>
          <w:rFonts w:ascii="Arial" w:hAnsi="Arial" w:cs="Arial"/>
          <w:b/>
          <w:color w:val="212529"/>
          <w:sz w:val="24"/>
          <w:szCs w:val="24"/>
          <w:lang w:val="en"/>
        </w:rPr>
      </w:pPr>
    </w:p>
    <w:p w:rsidR="005C1F42" w:rsidRPr="005C1F42" w:rsidRDefault="001C7AC9" w:rsidP="00820537">
      <w:pPr>
        <w:ind w:left="720"/>
        <w:rPr>
          <w:rFonts w:ascii="Arial" w:hAnsi="Arial" w:cs="Arial"/>
          <w:color w:val="212529"/>
          <w:sz w:val="24"/>
          <w:szCs w:val="24"/>
          <w:lang w:val="en"/>
        </w:rPr>
      </w:pPr>
      <w:r>
        <w:rPr>
          <w:rFonts w:ascii="Arial" w:hAnsi="Arial" w:cs="Arial"/>
          <w:color w:val="212529"/>
          <w:sz w:val="24"/>
          <w:szCs w:val="24"/>
          <w:lang w:val="en"/>
        </w:rPr>
        <w:t xml:space="preserve">Consultation seeks </w:t>
      </w:r>
      <w:r w:rsidR="00C00217">
        <w:rPr>
          <w:rFonts w:ascii="Arial" w:hAnsi="Arial" w:cs="Arial"/>
          <w:color w:val="212529"/>
          <w:sz w:val="24"/>
          <w:szCs w:val="24"/>
          <w:lang w:val="en"/>
        </w:rPr>
        <w:t>views</w:t>
      </w:r>
      <w:r w:rsidR="005C1F42" w:rsidRPr="005C1F42">
        <w:rPr>
          <w:rFonts w:ascii="Arial" w:hAnsi="Arial" w:cs="Arial"/>
          <w:color w:val="212529"/>
          <w:sz w:val="24"/>
          <w:szCs w:val="24"/>
          <w:lang w:val="en"/>
        </w:rPr>
        <w:t xml:space="preserve"> </w:t>
      </w:r>
      <w:r w:rsidR="00C00217">
        <w:rPr>
          <w:rFonts w:ascii="Arial" w:hAnsi="Arial" w:cs="Arial"/>
          <w:color w:val="212529"/>
          <w:sz w:val="24"/>
          <w:szCs w:val="24"/>
          <w:lang w:val="en"/>
        </w:rPr>
        <w:t xml:space="preserve">on </w:t>
      </w:r>
      <w:r w:rsidR="005C1F42" w:rsidRPr="005C1F42">
        <w:rPr>
          <w:rFonts w:ascii="Arial" w:hAnsi="Arial" w:cs="Arial"/>
          <w:color w:val="212529"/>
          <w:sz w:val="24"/>
          <w:szCs w:val="24"/>
          <w:lang w:val="en"/>
        </w:rPr>
        <w:t xml:space="preserve">what </w:t>
      </w:r>
      <w:r w:rsidR="00B71372">
        <w:rPr>
          <w:rFonts w:ascii="Arial" w:hAnsi="Arial" w:cs="Arial"/>
          <w:color w:val="212529"/>
          <w:sz w:val="24"/>
          <w:szCs w:val="24"/>
          <w:lang w:val="en"/>
        </w:rPr>
        <w:t xml:space="preserve">default payments </w:t>
      </w:r>
      <w:r>
        <w:rPr>
          <w:rFonts w:ascii="Arial" w:hAnsi="Arial" w:cs="Arial"/>
          <w:color w:val="212529"/>
          <w:sz w:val="24"/>
          <w:szCs w:val="24"/>
          <w:lang w:val="en"/>
        </w:rPr>
        <w:t>may be required</w:t>
      </w:r>
      <w:r w:rsidR="00B71372">
        <w:rPr>
          <w:rFonts w:ascii="Arial" w:hAnsi="Arial" w:cs="Arial"/>
          <w:color w:val="212529"/>
          <w:sz w:val="24"/>
          <w:szCs w:val="24"/>
          <w:lang w:val="en"/>
        </w:rPr>
        <w:t xml:space="preserve"> a</w:t>
      </w:r>
      <w:r>
        <w:rPr>
          <w:rFonts w:ascii="Arial" w:hAnsi="Arial" w:cs="Arial"/>
          <w:color w:val="212529"/>
          <w:sz w:val="24"/>
          <w:szCs w:val="24"/>
          <w:lang w:val="en"/>
        </w:rPr>
        <w:t>nd what, if any limit</w:t>
      </w:r>
      <w:r w:rsidR="00B71372">
        <w:rPr>
          <w:rFonts w:ascii="Arial" w:hAnsi="Arial" w:cs="Arial"/>
          <w:color w:val="212529"/>
          <w:sz w:val="24"/>
          <w:szCs w:val="24"/>
          <w:lang w:val="en"/>
        </w:rPr>
        <w:t>s are</w:t>
      </w:r>
      <w:r>
        <w:rPr>
          <w:rFonts w:ascii="Arial" w:hAnsi="Arial" w:cs="Arial"/>
          <w:color w:val="212529"/>
          <w:sz w:val="24"/>
          <w:szCs w:val="24"/>
          <w:lang w:val="en"/>
        </w:rPr>
        <w:t xml:space="preserve"> placed</w:t>
      </w:r>
      <w:r w:rsidR="00B71372">
        <w:rPr>
          <w:rFonts w:ascii="Arial" w:hAnsi="Arial" w:cs="Arial"/>
          <w:color w:val="212529"/>
          <w:sz w:val="24"/>
          <w:szCs w:val="24"/>
          <w:lang w:val="en"/>
        </w:rPr>
        <w:t xml:space="preserve"> on</w:t>
      </w:r>
      <w:r w:rsidR="00FA4017">
        <w:rPr>
          <w:rFonts w:ascii="Arial" w:hAnsi="Arial" w:cs="Arial"/>
          <w:color w:val="212529"/>
          <w:sz w:val="24"/>
          <w:szCs w:val="24"/>
          <w:lang w:val="en"/>
        </w:rPr>
        <w:t xml:space="preserve"> them</w:t>
      </w:r>
      <w:r>
        <w:rPr>
          <w:rFonts w:ascii="Arial" w:hAnsi="Arial" w:cs="Arial"/>
          <w:color w:val="212529"/>
          <w:sz w:val="24"/>
          <w:szCs w:val="24"/>
          <w:lang w:val="en"/>
        </w:rPr>
        <w:t xml:space="preserve"> for</w:t>
      </w:r>
      <w:r w:rsidR="005C1F42" w:rsidRPr="005C1F42">
        <w:rPr>
          <w:rFonts w:ascii="Arial" w:hAnsi="Arial" w:cs="Arial"/>
          <w:color w:val="212529"/>
          <w:sz w:val="24"/>
          <w:szCs w:val="24"/>
          <w:lang w:val="en"/>
        </w:rPr>
        <w:t xml:space="preserve"> </w:t>
      </w:r>
      <w:r w:rsidR="00FA4017">
        <w:rPr>
          <w:rFonts w:ascii="Arial" w:hAnsi="Arial" w:cs="Arial"/>
          <w:color w:val="212529"/>
          <w:sz w:val="24"/>
          <w:szCs w:val="24"/>
          <w:lang w:val="en"/>
        </w:rPr>
        <w:t xml:space="preserve">a </w:t>
      </w:r>
      <w:r w:rsidR="005C1F42" w:rsidRPr="005C1F42">
        <w:rPr>
          <w:rFonts w:ascii="Arial" w:hAnsi="Arial" w:cs="Arial"/>
          <w:color w:val="212529"/>
          <w:sz w:val="24"/>
          <w:szCs w:val="24"/>
          <w:lang w:val="en"/>
        </w:rPr>
        <w:t xml:space="preserve">breach </w:t>
      </w:r>
      <w:r w:rsidR="00FA4017">
        <w:rPr>
          <w:rFonts w:ascii="Arial" w:hAnsi="Arial" w:cs="Arial"/>
          <w:color w:val="212529"/>
          <w:sz w:val="24"/>
          <w:szCs w:val="24"/>
          <w:lang w:val="en"/>
        </w:rPr>
        <w:t xml:space="preserve">of a </w:t>
      </w:r>
      <w:r w:rsidR="005C1F42" w:rsidRPr="005C1F42">
        <w:rPr>
          <w:rFonts w:ascii="Arial" w:hAnsi="Arial" w:cs="Arial"/>
          <w:color w:val="212529"/>
          <w:sz w:val="24"/>
          <w:szCs w:val="24"/>
          <w:lang w:val="en"/>
        </w:rPr>
        <w:t xml:space="preserve">tenancy agreement. </w:t>
      </w:r>
    </w:p>
    <w:p w:rsidR="005C1F42" w:rsidRPr="005C1F42" w:rsidRDefault="005C1F42" w:rsidP="005C1F42">
      <w:pPr>
        <w:rPr>
          <w:rFonts w:ascii="Arial" w:hAnsi="Arial" w:cs="Arial"/>
          <w:color w:val="212529"/>
          <w:sz w:val="24"/>
          <w:szCs w:val="24"/>
          <w:lang w:val="en"/>
        </w:rPr>
      </w:pPr>
    </w:p>
    <w:p w:rsidR="005C1F42" w:rsidRPr="00820537" w:rsidRDefault="005C1F42" w:rsidP="0082053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  <w:r w:rsidRPr="00820537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Regulations </w:t>
      </w:r>
      <w:r w:rsidR="001C7AC9" w:rsidRPr="00820537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may</w:t>
      </w:r>
      <w:r w:rsidRPr="00820537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 prescribe information a landlord (or agent) must provide to a prospective tenant before they take a holding deposit. </w:t>
      </w:r>
    </w:p>
    <w:p w:rsidR="005C1F42" w:rsidRPr="005C1F42" w:rsidRDefault="005C1F42" w:rsidP="005C1F42">
      <w:pPr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</w:p>
    <w:p w:rsidR="005C1F42" w:rsidRPr="005C1F42" w:rsidRDefault="00B71372" w:rsidP="00820537">
      <w:pPr>
        <w:ind w:left="72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Consultation seeks </w:t>
      </w:r>
      <w:r w:rsidR="00C00217">
        <w:rPr>
          <w:rFonts w:ascii="Arial" w:hAnsi="Arial" w:cs="Arial"/>
          <w:color w:val="000000" w:themeColor="text1"/>
          <w:sz w:val="24"/>
          <w:szCs w:val="24"/>
          <w:lang w:val="en"/>
        </w:rPr>
        <w:t>view on</w:t>
      </w:r>
      <w:r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what</w:t>
      </w:r>
      <w:r w:rsidR="00FA4017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information must be given to </w:t>
      </w:r>
      <w:r w:rsidR="005C1F42" w:rsidRPr="005C1F4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a prospective </w:t>
      </w:r>
      <w:r w:rsidR="00077C5B" w:rsidRPr="005C1F4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tenant </w:t>
      </w:r>
      <w:r w:rsidR="00077C5B">
        <w:rPr>
          <w:rFonts w:ascii="Arial" w:hAnsi="Arial" w:cs="Arial"/>
          <w:color w:val="000000" w:themeColor="text1"/>
          <w:sz w:val="24"/>
          <w:szCs w:val="24"/>
          <w:lang w:val="en"/>
        </w:rPr>
        <w:t>before</w:t>
      </w:r>
      <w:r w:rsidR="005C1F42" w:rsidRPr="005C1F4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they pay a holding deposit to a landlord or agent. </w:t>
      </w:r>
    </w:p>
    <w:p w:rsidR="005C1F42" w:rsidRPr="005C1F42" w:rsidRDefault="005C1F42" w:rsidP="005C1F42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</w:p>
    <w:p w:rsidR="005C1F42" w:rsidRDefault="005C1F42" w:rsidP="005C1F42">
      <w:pPr>
        <w:ind w:right="565"/>
        <w:rPr>
          <w:rFonts w:ascii="Arial" w:hAnsi="Arial" w:cs="Arial"/>
          <w:sz w:val="24"/>
          <w:szCs w:val="24"/>
        </w:rPr>
      </w:pPr>
      <w:r w:rsidRPr="005C1F42">
        <w:rPr>
          <w:rFonts w:ascii="Arial" w:hAnsi="Arial" w:cs="Arial"/>
          <w:sz w:val="24"/>
          <w:szCs w:val="24"/>
        </w:rPr>
        <w:t>The consultation</w:t>
      </w:r>
      <w:r>
        <w:rPr>
          <w:rFonts w:ascii="Arial" w:hAnsi="Arial" w:cs="Arial"/>
          <w:sz w:val="24"/>
          <w:szCs w:val="24"/>
        </w:rPr>
        <w:t xml:space="preserve"> will </w:t>
      </w:r>
      <w:r w:rsidR="00FA4017">
        <w:rPr>
          <w:rFonts w:ascii="Arial" w:hAnsi="Arial" w:cs="Arial"/>
          <w:sz w:val="24"/>
          <w:szCs w:val="24"/>
        </w:rPr>
        <w:t>start on</w:t>
      </w:r>
      <w:r>
        <w:rPr>
          <w:rFonts w:ascii="Arial" w:hAnsi="Arial" w:cs="Arial"/>
          <w:sz w:val="24"/>
          <w:szCs w:val="24"/>
        </w:rPr>
        <w:t xml:space="preserve"> 24 May 2019 and</w:t>
      </w:r>
      <w:r w:rsidR="00FA4017">
        <w:rPr>
          <w:rFonts w:ascii="Arial" w:hAnsi="Arial" w:cs="Arial"/>
          <w:sz w:val="24"/>
          <w:szCs w:val="24"/>
        </w:rPr>
        <w:t xml:space="preserve"> end on</w:t>
      </w:r>
      <w:r>
        <w:rPr>
          <w:rFonts w:ascii="Arial" w:hAnsi="Arial" w:cs="Arial"/>
          <w:sz w:val="24"/>
          <w:szCs w:val="24"/>
        </w:rPr>
        <w:t xml:space="preserve"> 19 July 2019, and </w:t>
      </w:r>
      <w:r w:rsidR="00B17D08">
        <w:rPr>
          <w:rFonts w:ascii="Arial" w:hAnsi="Arial" w:cs="Arial"/>
          <w:sz w:val="24"/>
          <w:szCs w:val="24"/>
        </w:rPr>
        <w:t xml:space="preserve">can be found here: </w:t>
      </w:r>
      <w:r w:rsidR="00B17D08" w:rsidRPr="00B17D0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17D08" w:rsidRPr="00B17D08">
          <w:rPr>
            <w:rStyle w:val="Hyperlink"/>
            <w:rFonts w:ascii="Arial" w:hAnsi="Arial" w:cs="Arial"/>
            <w:sz w:val="24"/>
            <w:szCs w:val="24"/>
          </w:rPr>
          <w:t>https://gov.wales/renting-homes-fees-etc-wales-act-2019-default-fees-and-prescribed-information</w:t>
        </w:r>
      </w:hyperlink>
    </w:p>
    <w:p w:rsidR="00B17D08" w:rsidRDefault="00B17D08" w:rsidP="005C1F42">
      <w:pPr>
        <w:ind w:right="565"/>
        <w:rPr>
          <w:rFonts w:ascii="Arial" w:hAnsi="Arial" w:cs="Arial"/>
          <w:sz w:val="24"/>
          <w:szCs w:val="24"/>
        </w:rPr>
      </w:pPr>
    </w:p>
    <w:p w:rsidR="00B17D08" w:rsidRDefault="00B17D08" w:rsidP="005C1F42">
      <w:pPr>
        <w:ind w:right="565"/>
        <w:rPr>
          <w:rFonts w:ascii="Arial" w:hAnsi="Arial" w:cs="Arial"/>
          <w:sz w:val="24"/>
          <w:szCs w:val="24"/>
        </w:rPr>
      </w:pPr>
    </w:p>
    <w:p w:rsidR="00B17D08" w:rsidRPr="005C1F42" w:rsidRDefault="00B17D08" w:rsidP="005C1F42">
      <w:pPr>
        <w:ind w:right="565"/>
        <w:rPr>
          <w:rFonts w:ascii="Arial" w:hAnsi="Arial" w:cs="Arial"/>
          <w:sz w:val="24"/>
          <w:szCs w:val="24"/>
        </w:rPr>
      </w:pPr>
    </w:p>
    <w:sectPr w:rsidR="00B17D08" w:rsidRPr="005C1F42" w:rsidSect="005C1F4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274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59" w:rsidRDefault="006C1759">
      <w:r>
        <w:separator/>
      </w:r>
    </w:p>
  </w:endnote>
  <w:endnote w:type="continuationSeparator" w:id="0">
    <w:p w:rsidR="006C1759" w:rsidRDefault="006C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5" w:rsidRDefault="002F76C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6C5" w:rsidRDefault="002F7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5" w:rsidRDefault="002F76C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6C5" w:rsidRDefault="002F7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5" w:rsidRPr="005D2A41" w:rsidRDefault="002F76C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6644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2F76C5" w:rsidRPr="00A845A9" w:rsidRDefault="002F76C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59" w:rsidRDefault="006C1759">
      <w:r>
        <w:separator/>
      </w:r>
    </w:p>
  </w:footnote>
  <w:footnote w:type="continuationSeparator" w:id="0">
    <w:p w:rsidR="006C1759" w:rsidRDefault="006C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5" w:rsidRDefault="002F76C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786E34" wp14:editId="2828AA5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6C5" w:rsidRDefault="002F76C5">
    <w:pPr>
      <w:pStyle w:val="Header"/>
    </w:pPr>
  </w:p>
  <w:p w:rsidR="002F76C5" w:rsidRDefault="002F7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4D77"/>
    <w:multiLevelType w:val="hybridMultilevel"/>
    <w:tmpl w:val="43BE6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DB3"/>
    <w:multiLevelType w:val="hybridMultilevel"/>
    <w:tmpl w:val="ACE8E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7C5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C7AC9"/>
    <w:rsid w:val="001E53BF"/>
    <w:rsid w:val="00214B25"/>
    <w:rsid w:val="00223E62"/>
    <w:rsid w:val="00274F08"/>
    <w:rsid w:val="002A5310"/>
    <w:rsid w:val="002C57B6"/>
    <w:rsid w:val="002F0EB9"/>
    <w:rsid w:val="002F53A9"/>
    <w:rsid w:val="002F76C5"/>
    <w:rsid w:val="00314E36"/>
    <w:rsid w:val="003220C1"/>
    <w:rsid w:val="00356D7B"/>
    <w:rsid w:val="00357893"/>
    <w:rsid w:val="00366444"/>
    <w:rsid w:val="003670C1"/>
    <w:rsid w:val="00370471"/>
    <w:rsid w:val="00394A94"/>
    <w:rsid w:val="003B1503"/>
    <w:rsid w:val="003B3D64"/>
    <w:rsid w:val="003C5133"/>
    <w:rsid w:val="00412673"/>
    <w:rsid w:val="0043031D"/>
    <w:rsid w:val="0046757C"/>
    <w:rsid w:val="004D0001"/>
    <w:rsid w:val="005478AE"/>
    <w:rsid w:val="00560F1F"/>
    <w:rsid w:val="00574BB3"/>
    <w:rsid w:val="00587109"/>
    <w:rsid w:val="005A22E2"/>
    <w:rsid w:val="005B030B"/>
    <w:rsid w:val="005C1F4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1759"/>
    <w:rsid w:val="006E0A2C"/>
    <w:rsid w:val="00703993"/>
    <w:rsid w:val="0073380E"/>
    <w:rsid w:val="00743B79"/>
    <w:rsid w:val="0075112E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0537"/>
    <w:rsid w:val="0082411A"/>
    <w:rsid w:val="00841628"/>
    <w:rsid w:val="00846160"/>
    <w:rsid w:val="00877BD2"/>
    <w:rsid w:val="008B7927"/>
    <w:rsid w:val="008C6ED2"/>
    <w:rsid w:val="008D1E0B"/>
    <w:rsid w:val="008F0CC6"/>
    <w:rsid w:val="008F789E"/>
    <w:rsid w:val="00905771"/>
    <w:rsid w:val="0094598C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7D08"/>
    <w:rsid w:val="00B239BA"/>
    <w:rsid w:val="00B468BB"/>
    <w:rsid w:val="00B71372"/>
    <w:rsid w:val="00B81F17"/>
    <w:rsid w:val="00BA75FE"/>
    <w:rsid w:val="00C00217"/>
    <w:rsid w:val="00C335F8"/>
    <w:rsid w:val="00C43B4A"/>
    <w:rsid w:val="00C64FA5"/>
    <w:rsid w:val="00C84A12"/>
    <w:rsid w:val="00C86E94"/>
    <w:rsid w:val="00CF3DC5"/>
    <w:rsid w:val="00D017E2"/>
    <w:rsid w:val="00D16D97"/>
    <w:rsid w:val="00D27F42"/>
    <w:rsid w:val="00D84713"/>
    <w:rsid w:val="00DD3A9C"/>
    <w:rsid w:val="00DD4B82"/>
    <w:rsid w:val="00E1556F"/>
    <w:rsid w:val="00E3419E"/>
    <w:rsid w:val="00E47B1A"/>
    <w:rsid w:val="00E631B1"/>
    <w:rsid w:val="00E66996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401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195213-2C56-4ADD-88A0-CCEF17B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C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1F42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1F42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5C1F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3A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3A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3A9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3A9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renting-homes-fees-etc-wales-act-2019-default-fees-and-prescribed-informatio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BE96E6631445389EC67951D06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720B-B725-4427-9CA3-4CCF7DED8BC7}"/>
      </w:docPartPr>
      <w:docPartBody>
        <w:p w:rsidR="004C14BA" w:rsidRDefault="003B4361" w:rsidP="003B4361">
          <w:pPr>
            <w:pStyle w:val="C02BE96E6631445389EC67951D0658D3"/>
          </w:pPr>
          <w:r w:rsidRPr="002137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61"/>
    <w:rsid w:val="003B4361"/>
    <w:rsid w:val="004C14BA"/>
    <w:rsid w:val="0057255B"/>
    <w:rsid w:val="009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361"/>
    <w:rPr>
      <w:color w:val="808080"/>
    </w:rPr>
  </w:style>
  <w:style w:type="paragraph" w:customStyle="1" w:styleId="C02BE96E6631445389EC67951D0658D3">
    <w:name w:val="C02BE96E6631445389EC67951D0658D3"/>
    <w:rsid w:val="003B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A26340820</value>
    </field>
    <field name="Objective-Title">
      <value order="0">Written Statement - Consultation on default fees and prescribed information for holding deposits  - ENGLISH</value>
    </field>
    <field name="Objective-Description">
      <value order="0"/>
    </field>
    <field name="Objective-CreationStamp">
      <value order="0">2019-05-23T14:48:10Z</value>
    </field>
    <field name="Objective-IsApproved">
      <value order="0">false</value>
    </field>
    <field name="Objective-IsPublished">
      <value order="0">true</value>
    </field>
    <field name="Objective-DatePublished">
      <value order="0">2019-05-23T14:48:24Z</value>
    </field>
    <field name="Objective-ModificationStamp">
      <value order="0">2019-05-23T14:50:35Z</value>
    </field>
    <field name="Objective-Owner">
      <value order="0">Ford, Hilary (EPS - Housing Policy)</value>
    </field>
    <field name="Objective-Path">
      <value order="0">Objective Global Folder:Business File Plan:Education &amp; Public Services (EPS):Education &amp; Public Services (EPS) - Operations Directorate:1 - Save:5. EPS Legislation:EPS - Welsh Bills - 2016-2020:Fees charged to tenants in the Private Rented Sector (Wales) Bill 2018 - Stage 3 &amp; 4:Sub Leg</value>
    </field>
    <field name="Objective-Parent">
      <value order="0">Sub Leg</value>
    </field>
    <field name="Objective-State">
      <value order="0">Published</value>
    </field>
    <field name="Objective-VersionId">
      <value order="0">vA52346286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qA1300909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2019-05-23T22:59:59Z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2019-05-23T23:00:00+00:00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C64E8D5-AB4E-46CE-93F8-B6B53FF6F17B}"/>
</file>

<file path=customXml/itemProps3.xml><?xml version="1.0" encoding="utf-8"?>
<ds:datastoreItem xmlns:ds="http://schemas.openxmlformats.org/officeDocument/2006/customXml" ds:itemID="{94F62235-D979-4275-99F9-6B351F5FC700}"/>
</file>

<file path=customXml/itemProps4.xml><?xml version="1.0" encoding="utf-8"?>
<ds:datastoreItem xmlns:ds="http://schemas.openxmlformats.org/officeDocument/2006/customXml" ds:itemID="{D9467458-D644-45EA-98A4-2092AB998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Regulations under the Renting Homes (Fees Etc.) (Wales) Act 2019.</dc:title>
  <dc:creator>burnsc</dc:creator>
  <cp:lastModifiedBy>Carey, Helen (OFM - Cabinet Division)</cp:lastModifiedBy>
  <cp:revision>2</cp:revision>
  <cp:lastPrinted>2011-05-27T10:19:00Z</cp:lastPrinted>
  <dcterms:created xsi:type="dcterms:W3CDTF">2019-05-24T08:41:00Z</dcterms:created>
  <dcterms:modified xsi:type="dcterms:W3CDTF">2019-05-24T08:41:00Z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A26340820</vt:lpwstr>
  </property>
  <property fmtid="{D5CDD505-2E9C-101B-9397-08002B2CF9AE}" pid="4" name="Objective-Title">
    <vt:lpwstr>Written Statement - Consultation on default fees and prescribed information for holding deposits 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2019-05-23T14:48:17Z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2019-05-23T14:48:24Z</vt:filetime>
  </property>
  <property fmtid="{D5CDD505-2E9C-101B-9397-08002B2CF9AE}" pid="10" name="Objective-ModificationStamp">
    <vt:filetime>2019-05-23T14:50:35Z</vt:filetime>
  </property>
  <property fmtid="{D5CDD505-2E9C-101B-9397-08002B2CF9AE}" pid="11" name="Objective-Owner">
    <vt:lpwstr>Ford, Hilary (EPS - Housing Policy)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Save:5. EPS Legislation:EPS - Welsh Bills - 2016-2020:Fees charged to tenants in the Private Rented Sector (Wales) </vt:lpwstr>
  </property>
  <property fmtid="{D5CDD505-2E9C-101B-9397-08002B2CF9AE}" pid="13" name="Objective-Parent">
    <vt:lpwstr>Sub Leg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2019-05-22T23:00:00Z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vA52346286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2019-05-23T22:59:59Z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