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header1.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63B0" w:rsidRPr="005763B0" w:rsidRDefault="00D17A97" w:rsidP="00197F77">
      <w:pPr>
        <w:pStyle w:val="2Sub-headings"/>
        <w:spacing w:before="0"/>
        <w:rPr>
          <w:lang w:eastAsia="en-GB"/>
        </w:rPr>
      </w:pPr>
      <w:r>
        <w:rPr>
          <w:lang w:eastAsia="en-GB"/>
        </w:rPr>
        <w:t>The inquiry</w:t>
      </w:r>
    </w:p>
    <w:p w:rsidR="00E5049A" w:rsidRPr="00E5049A" w:rsidRDefault="00E5049A" w:rsidP="00E5049A">
      <w:pPr>
        <w:pStyle w:val="3Numbered-paragraph-text"/>
        <w:rPr>
          <w:lang w:eastAsia="en-GB"/>
        </w:rPr>
      </w:pPr>
      <w:r w:rsidRPr="00E5049A">
        <w:rPr>
          <w:lang w:eastAsia="en-GB"/>
        </w:rPr>
        <w:t xml:space="preserve">In early 2017, the National Assembly for Wales’s Constitutional and Legislative Affairs Committee began to consider how well the National Assembly and </w:t>
      </w:r>
      <w:r w:rsidR="007C3AED">
        <w:rPr>
          <w:lang w:eastAsia="en-GB"/>
        </w:rPr>
        <w:t xml:space="preserve">the </w:t>
      </w:r>
      <w:r w:rsidRPr="00E5049A">
        <w:rPr>
          <w:lang w:eastAsia="en-GB"/>
        </w:rPr>
        <w:t xml:space="preserve">Welsh Government work with the UK Government and </w:t>
      </w:r>
      <w:r w:rsidR="007C3AED">
        <w:rPr>
          <w:lang w:eastAsia="en-GB"/>
        </w:rPr>
        <w:t xml:space="preserve">the </w:t>
      </w:r>
      <w:r w:rsidRPr="00E5049A">
        <w:rPr>
          <w:lang w:eastAsia="en-GB"/>
        </w:rPr>
        <w:t>UK Parliament, and the devolved institutions in Scotland and Northern Ireland. The Committee was keen to explore the current nature and effectiveness of these inter-institutional relations, how they can be improved, and what opportunities there are for the people of Wales and the UK to take part in the work of these institutions.</w:t>
      </w:r>
    </w:p>
    <w:p w:rsidR="006D4D01" w:rsidRPr="006D4D01" w:rsidRDefault="006D4D01" w:rsidP="006D4D01">
      <w:pPr>
        <w:pStyle w:val="3Numbered-paragraph-text"/>
        <w:rPr>
          <w:lang w:eastAsia="en-GB"/>
        </w:rPr>
      </w:pPr>
      <w:r w:rsidRPr="006D4D01">
        <w:rPr>
          <w:lang w:eastAsia="en-GB"/>
        </w:rPr>
        <w:t xml:space="preserve">Our Committee has a wide-ranging remit relating to the scrutiny of new legislative proposals and constitutional matters which directly </w:t>
      </w:r>
      <w:r w:rsidR="007C3AED">
        <w:rPr>
          <w:lang w:eastAsia="en-GB"/>
        </w:rPr>
        <w:t>affect</w:t>
      </w:r>
      <w:r w:rsidRPr="006D4D01">
        <w:rPr>
          <w:lang w:eastAsia="en-GB"/>
        </w:rPr>
        <w:t xml:space="preserve"> Welsh citizens. As part of our inquiry, we wanted to understand the public’s perceptions and expectations of inter-institutional working and relationships. To</w:t>
      </w:r>
      <w:r w:rsidR="00E51D3A">
        <w:rPr>
          <w:lang w:eastAsia="en-GB"/>
        </w:rPr>
        <w:t xml:space="preserve"> do so</w:t>
      </w:r>
      <w:r w:rsidR="00A85DB0">
        <w:rPr>
          <w:lang w:eastAsia="en-GB"/>
        </w:rPr>
        <w:t>,</w:t>
      </w:r>
      <w:r w:rsidR="00E51D3A">
        <w:rPr>
          <w:lang w:eastAsia="en-GB"/>
        </w:rPr>
        <w:t xml:space="preserve"> we established a Citizen</w:t>
      </w:r>
      <w:r w:rsidRPr="006D4D01">
        <w:rPr>
          <w:lang w:eastAsia="en-GB"/>
        </w:rPr>
        <w:t xml:space="preserve"> Panel (a </w:t>
      </w:r>
      <w:r w:rsidR="007C3AED">
        <w:rPr>
          <w:lang w:eastAsia="en-GB"/>
        </w:rPr>
        <w:t xml:space="preserve">National </w:t>
      </w:r>
      <w:r w:rsidRPr="006D4D01">
        <w:rPr>
          <w:lang w:eastAsia="en-GB"/>
        </w:rPr>
        <w:t>Assembly first)</w:t>
      </w:r>
      <w:r w:rsidR="007C3AED">
        <w:rPr>
          <w:lang w:eastAsia="en-GB"/>
        </w:rPr>
        <w:t xml:space="preserve">. </w:t>
      </w:r>
      <w:r w:rsidRPr="006D4D01">
        <w:rPr>
          <w:lang w:eastAsia="en-GB"/>
        </w:rPr>
        <w:t xml:space="preserve"> </w:t>
      </w:r>
    </w:p>
    <w:p w:rsidR="0025123D" w:rsidRDefault="00502C59" w:rsidP="0025123D">
      <w:pPr>
        <w:pStyle w:val="3Numbered-paragraph-text"/>
        <w:rPr>
          <w:lang w:eastAsia="en-GB"/>
        </w:rPr>
      </w:pPr>
      <w:r w:rsidRPr="00502C59">
        <w:rPr>
          <w:lang w:eastAsia="en-GB"/>
        </w:rPr>
        <w:t xml:space="preserve">The </w:t>
      </w:r>
      <w:r w:rsidR="00921CD6">
        <w:rPr>
          <w:lang w:eastAsia="en-GB"/>
        </w:rPr>
        <w:t>P</w:t>
      </w:r>
      <w:r w:rsidRPr="00502C59">
        <w:rPr>
          <w:lang w:eastAsia="en-GB"/>
        </w:rPr>
        <w:t>anel was made up of six citizens who were demographically diverse in terms of age, location, socio-economic background, and gender. The participants had not taken part in a previous National Assembly consultation, and did not necessarily have previous knowledge or understanding of the constitution in Wales.</w:t>
      </w:r>
    </w:p>
    <w:p w:rsidR="000846FE" w:rsidRPr="00502C59" w:rsidRDefault="000846FE" w:rsidP="000846FE">
      <w:pPr>
        <w:pStyle w:val="2Sub-headings"/>
        <w:rPr>
          <w:lang w:eastAsia="en-GB"/>
        </w:rPr>
      </w:pPr>
      <w:r>
        <w:rPr>
          <w:lang w:eastAsia="en-GB"/>
        </w:rPr>
        <w:t>Meetings of the Citizen Panel</w:t>
      </w:r>
    </w:p>
    <w:p w:rsidR="000846FE" w:rsidRPr="000846FE" w:rsidRDefault="000846FE" w:rsidP="000846FE">
      <w:pPr>
        <w:pStyle w:val="3Numbered-paragraph-text"/>
        <w:rPr>
          <w:lang w:eastAsia="en-GB"/>
        </w:rPr>
      </w:pPr>
      <w:r w:rsidRPr="000846FE">
        <w:rPr>
          <w:lang w:eastAsia="en-GB"/>
        </w:rPr>
        <w:t xml:space="preserve">The </w:t>
      </w:r>
      <w:r w:rsidR="007C3AED">
        <w:rPr>
          <w:lang w:eastAsia="en-GB"/>
        </w:rPr>
        <w:t>P</w:t>
      </w:r>
      <w:r w:rsidRPr="000846FE">
        <w:rPr>
          <w:lang w:eastAsia="en-GB"/>
        </w:rPr>
        <w:t xml:space="preserve">anel’s involvement came during an unprecedented time, against the backdrop of the UK’s decision to leave the European Union and just as the Wales Bill was to receive Royal Assent and become the </w:t>
      </w:r>
      <w:r w:rsidRPr="001E2EEB">
        <w:rPr>
          <w:i/>
          <w:lang w:eastAsia="en-GB"/>
        </w:rPr>
        <w:t>Wales Act 2017</w:t>
      </w:r>
      <w:r w:rsidRPr="000846FE">
        <w:rPr>
          <w:lang w:eastAsia="en-GB"/>
        </w:rPr>
        <w:t>. The Panel first met at the Senedd on 13 February 2017.</w:t>
      </w:r>
    </w:p>
    <w:p w:rsidR="005C5D88" w:rsidRDefault="005C5D88" w:rsidP="005C5D88">
      <w:pPr>
        <w:pStyle w:val="3Numbered-paragraph-text"/>
        <w:rPr>
          <w:lang w:eastAsia="en-GB"/>
        </w:rPr>
      </w:pPr>
      <w:r w:rsidRPr="005C5D88">
        <w:rPr>
          <w:lang w:eastAsia="en-GB"/>
        </w:rPr>
        <w:t xml:space="preserve">Participants received a presentation from staff on the work of the National Assembly. To give context to the discussions which would follow, the presentation </w:t>
      </w:r>
      <w:r w:rsidRPr="005C5D88">
        <w:rPr>
          <w:lang w:eastAsia="en-GB"/>
        </w:rPr>
        <w:lastRenderedPageBreak/>
        <w:t xml:space="preserve">covered the differences between the National Assembly and the Welsh Government, how the </w:t>
      </w:r>
      <w:r w:rsidR="00921CD6">
        <w:rPr>
          <w:lang w:eastAsia="en-GB"/>
        </w:rPr>
        <w:t xml:space="preserve">National </w:t>
      </w:r>
      <w:r w:rsidRPr="005C5D88">
        <w:rPr>
          <w:lang w:eastAsia="en-GB"/>
        </w:rPr>
        <w:t>Assembly holds the Welsh Government to account, and the role it plays in ensuring that decisions made</w:t>
      </w:r>
      <w:r w:rsidR="009029ED">
        <w:rPr>
          <w:lang w:eastAsia="en-GB"/>
        </w:rPr>
        <w:t xml:space="preserve"> are in</w:t>
      </w:r>
      <w:r w:rsidRPr="005C5D88">
        <w:rPr>
          <w:lang w:eastAsia="en-GB"/>
        </w:rPr>
        <w:t xml:space="preserve"> the best interests of Wales and its people.</w:t>
      </w:r>
    </w:p>
    <w:p w:rsidR="006E0B87" w:rsidRDefault="004A0BF2" w:rsidP="00B65A23">
      <w:pPr>
        <w:pStyle w:val="3Numbered-paragraph-text"/>
        <w:numPr>
          <w:ilvl w:val="0"/>
          <w:numId w:val="0"/>
        </w:numPr>
        <w:jc w:val="center"/>
        <w:rPr>
          <w:lang w:eastAsia="en-GB"/>
        </w:rPr>
      </w:pPr>
      <w:r>
        <w:rPr>
          <w:noProof/>
          <w:lang w:eastAsia="en-GB"/>
        </w:rPr>
        <w:drawing>
          <wp:inline distT="0" distB="0" distL="0" distR="0" wp14:anchorId="6C5F382A">
            <wp:extent cx="4895850" cy="2895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
                      <a:extLst>
                        <a:ext uri="{28A0092B-C50C-407E-A947-70E740481C1C}">
                          <a14:useLocalDpi xmlns:a14="http://schemas.microsoft.com/office/drawing/2010/main" val="0"/>
                        </a:ext>
                      </a:extLst>
                    </a:blip>
                    <a:srcRect t="3421" b="10256"/>
                    <a:stretch/>
                  </pic:blipFill>
                  <pic:spPr bwMode="auto">
                    <a:xfrm>
                      <a:off x="0" y="0"/>
                      <a:ext cx="4895850" cy="2895600"/>
                    </a:xfrm>
                    <a:prstGeom prst="rect">
                      <a:avLst/>
                    </a:prstGeom>
                    <a:noFill/>
                    <a:ln>
                      <a:noFill/>
                    </a:ln>
                    <a:extLst>
                      <a:ext uri="{53640926-AAD7-44D8-BBD7-CCE9431645EC}">
                        <a14:shadowObscured xmlns:a14="http://schemas.microsoft.com/office/drawing/2010/main"/>
                      </a:ext>
                    </a:extLst>
                  </pic:spPr>
                </pic:pic>
              </a:graphicData>
            </a:graphic>
          </wp:inline>
        </w:drawing>
      </w:r>
    </w:p>
    <w:p w:rsidR="00660886" w:rsidRPr="005C5D88" w:rsidRDefault="005C5D88" w:rsidP="001309FF">
      <w:pPr>
        <w:pStyle w:val="3Numbered-paragraph-text"/>
        <w:rPr>
          <w:lang w:eastAsia="en-GB"/>
        </w:rPr>
      </w:pPr>
      <w:r w:rsidRPr="005C5D88">
        <w:rPr>
          <w:lang w:eastAsia="en-GB"/>
        </w:rPr>
        <w:t xml:space="preserve">The </w:t>
      </w:r>
      <w:r w:rsidR="00921CD6">
        <w:rPr>
          <w:lang w:eastAsia="en-GB"/>
        </w:rPr>
        <w:t>P</w:t>
      </w:r>
      <w:r w:rsidRPr="005C5D88">
        <w:rPr>
          <w:lang w:eastAsia="en-GB"/>
        </w:rPr>
        <w:t xml:space="preserve">anel members were presented with three hypothetical, health-related scenarios to consider. The purpose of this task was to help the </w:t>
      </w:r>
      <w:r w:rsidR="00921CD6">
        <w:rPr>
          <w:lang w:eastAsia="en-GB"/>
        </w:rPr>
        <w:t>P</w:t>
      </w:r>
      <w:r w:rsidRPr="005C5D88">
        <w:rPr>
          <w:lang w:eastAsia="en-GB"/>
        </w:rPr>
        <w:t xml:space="preserve">anel understand how a lack of engagement between politicians and political institutions can negatively affect the way in which services are delivered for citizens. These scenarios were the basis of discussions between the </w:t>
      </w:r>
      <w:r w:rsidR="00EE3A51">
        <w:rPr>
          <w:lang w:eastAsia="en-GB"/>
        </w:rPr>
        <w:t>P</w:t>
      </w:r>
      <w:r w:rsidRPr="005C5D88">
        <w:rPr>
          <w:lang w:eastAsia="en-GB"/>
        </w:rPr>
        <w:t xml:space="preserve">anel and </w:t>
      </w:r>
      <w:r w:rsidR="00EE3A51">
        <w:rPr>
          <w:lang w:eastAsia="en-GB"/>
        </w:rPr>
        <w:t>C</w:t>
      </w:r>
      <w:r w:rsidRPr="005C5D88">
        <w:rPr>
          <w:lang w:eastAsia="en-GB"/>
        </w:rPr>
        <w:t xml:space="preserve">ommittee members. The discussions focused on three key themes: citizens’ perceptions of the matters outlined in the scenarios, their expectation of how these issues should be addressed, and learning from others. The session was </w:t>
      </w:r>
      <w:r w:rsidR="00EE3A51">
        <w:rPr>
          <w:lang w:eastAsia="en-GB"/>
        </w:rPr>
        <w:t xml:space="preserve">recorded visually </w:t>
      </w:r>
      <w:r w:rsidRPr="005C5D88">
        <w:rPr>
          <w:lang w:eastAsia="en-GB"/>
        </w:rPr>
        <w:t xml:space="preserve">by a graphic facilitator, whose output helped bring to the fore the main themes from the discussion. </w:t>
      </w:r>
    </w:p>
    <w:p w:rsidR="005C5D88" w:rsidRPr="005C5D88" w:rsidRDefault="005C5D88" w:rsidP="005C5D88">
      <w:pPr>
        <w:pStyle w:val="3Numbered-paragraph-text"/>
        <w:rPr>
          <w:lang w:eastAsia="en-GB"/>
        </w:rPr>
      </w:pPr>
      <w:r w:rsidRPr="005C5D88">
        <w:rPr>
          <w:lang w:eastAsia="en-GB"/>
        </w:rPr>
        <w:t xml:space="preserve">Holding the first meeting of the </w:t>
      </w:r>
      <w:r w:rsidR="00921CD6">
        <w:rPr>
          <w:lang w:eastAsia="en-GB"/>
        </w:rPr>
        <w:t>P</w:t>
      </w:r>
      <w:r w:rsidRPr="005C5D88">
        <w:rPr>
          <w:lang w:eastAsia="en-GB"/>
        </w:rPr>
        <w:t xml:space="preserve">anel at an early stage in the inquiry process meant that the views and ideas of the panel members could be used to inform the formal questioning of </w:t>
      </w:r>
      <w:r w:rsidR="00B56494">
        <w:rPr>
          <w:lang w:eastAsia="en-GB"/>
        </w:rPr>
        <w:t>stakeholders including</w:t>
      </w:r>
      <w:r w:rsidRPr="005C5D88">
        <w:rPr>
          <w:lang w:eastAsia="en-GB"/>
        </w:rPr>
        <w:t xml:space="preserve"> </w:t>
      </w:r>
      <w:r w:rsidR="00EE3A51">
        <w:rPr>
          <w:lang w:eastAsia="en-GB"/>
        </w:rPr>
        <w:t xml:space="preserve">the </w:t>
      </w:r>
      <w:r w:rsidRPr="005C5D88">
        <w:rPr>
          <w:lang w:eastAsia="en-GB"/>
        </w:rPr>
        <w:t xml:space="preserve">Llywydd, Elin Jones AM; the First Minister </w:t>
      </w:r>
      <w:r w:rsidR="00EE3A51">
        <w:rPr>
          <w:lang w:eastAsia="en-GB"/>
        </w:rPr>
        <w:t>of</w:t>
      </w:r>
      <w:r w:rsidRPr="005C5D88">
        <w:rPr>
          <w:lang w:eastAsia="en-GB"/>
        </w:rPr>
        <w:t xml:space="preserve"> Wales, </w:t>
      </w:r>
      <w:r w:rsidR="00EE3A51">
        <w:rPr>
          <w:lang w:eastAsia="en-GB"/>
        </w:rPr>
        <w:t xml:space="preserve">The Rt Hon </w:t>
      </w:r>
      <w:r w:rsidRPr="005C5D88">
        <w:rPr>
          <w:lang w:eastAsia="en-GB"/>
        </w:rPr>
        <w:t xml:space="preserve">Carwyn Jones AM, and the Secretary of State for Wales, </w:t>
      </w:r>
      <w:r w:rsidR="00EE3A51">
        <w:rPr>
          <w:lang w:eastAsia="en-GB"/>
        </w:rPr>
        <w:t>T</w:t>
      </w:r>
      <w:r w:rsidRPr="005C5D88">
        <w:rPr>
          <w:lang w:eastAsia="en-GB"/>
        </w:rPr>
        <w:t>he Rt Hon Alun Cairns MP.</w:t>
      </w:r>
    </w:p>
    <w:p w:rsidR="005C5D88" w:rsidRPr="005C5D88" w:rsidRDefault="005C5D88" w:rsidP="005C5D88">
      <w:pPr>
        <w:pStyle w:val="3Numbered-paragraph-text"/>
        <w:rPr>
          <w:lang w:eastAsia="en-GB"/>
        </w:rPr>
      </w:pPr>
      <w:r w:rsidRPr="005C5D88">
        <w:rPr>
          <w:lang w:eastAsia="en-GB"/>
        </w:rPr>
        <w:t xml:space="preserve">The second meeting of the Citizen Panel took place on 4 December 2017. The purpose of this meeting was to update the </w:t>
      </w:r>
      <w:r w:rsidR="00921CD6">
        <w:rPr>
          <w:lang w:eastAsia="en-GB"/>
        </w:rPr>
        <w:t>P</w:t>
      </w:r>
      <w:r w:rsidRPr="005C5D88">
        <w:rPr>
          <w:lang w:eastAsia="en-GB"/>
        </w:rPr>
        <w:t>anel members on the work we had undertaken since the first meeting, demonstrate how we as a Committee were seeking to address the issues they had raised, and for us to ask the Panel’s opinion on our proposed recommendations.</w:t>
      </w:r>
    </w:p>
    <w:p w:rsidR="005071F9" w:rsidRPr="000451FF" w:rsidRDefault="000451FF" w:rsidP="00FF2D98">
      <w:pPr>
        <w:pStyle w:val="3Numbered-paragraph-text"/>
        <w:rPr>
          <w:lang w:eastAsia="en-GB"/>
        </w:rPr>
      </w:pPr>
      <w:r w:rsidRPr="000451FF">
        <w:rPr>
          <w:lang w:eastAsia="en-GB"/>
        </w:rPr>
        <w:lastRenderedPageBreak/>
        <w:t xml:space="preserve">Prior to the second meeting, the </w:t>
      </w:r>
      <w:r w:rsidR="00921CD6">
        <w:rPr>
          <w:lang w:eastAsia="en-GB"/>
        </w:rPr>
        <w:t>P</w:t>
      </w:r>
      <w:r w:rsidRPr="000451FF">
        <w:rPr>
          <w:lang w:eastAsia="en-GB"/>
        </w:rPr>
        <w:t xml:space="preserve">anel members were provided with relevant sections from the draft version of the Committee’s report. During the meeting the </w:t>
      </w:r>
      <w:r w:rsidR="00921CD6">
        <w:rPr>
          <w:lang w:eastAsia="en-GB"/>
        </w:rPr>
        <w:t>P</w:t>
      </w:r>
      <w:r w:rsidRPr="000451FF">
        <w:rPr>
          <w:lang w:eastAsia="en-GB"/>
        </w:rPr>
        <w:t>anel members were encouraged to critique, question, challenge and/or support actions we had</w:t>
      </w:r>
      <w:r w:rsidR="00EE3A51">
        <w:rPr>
          <w:lang w:eastAsia="en-GB"/>
        </w:rPr>
        <w:t xml:space="preserve"> </w:t>
      </w:r>
      <w:r w:rsidRPr="000451FF">
        <w:rPr>
          <w:lang w:eastAsia="en-GB"/>
        </w:rPr>
        <w:t xml:space="preserve">proposed. Under each section within the draft report, the </w:t>
      </w:r>
      <w:r w:rsidR="00921CD6">
        <w:rPr>
          <w:lang w:eastAsia="en-GB"/>
        </w:rPr>
        <w:t>P</w:t>
      </w:r>
      <w:r w:rsidRPr="000451FF">
        <w:rPr>
          <w:lang w:eastAsia="en-GB"/>
        </w:rPr>
        <w:t>anel members listed things they considered to be positives, and areas they would challenge. They also identified areas which needed greater clarity.</w:t>
      </w:r>
    </w:p>
    <w:p w:rsidR="007315CB" w:rsidRPr="000451FF" w:rsidRDefault="000451FF" w:rsidP="001309FF">
      <w:pPr>
        <w:pStyle w:val="3Numbered-paragraph-text"/>
        <w:rPr>
          <w:lang w:eastAsia="en-GB"/>
        </w:rPr>
      </w:pPr>
      <w:r w:rsidRPr="000451FF">
        <w:rPr>
          <w:lang w:eastAsia="en-GB"/>
        </w:rPr>
        <w:t>In early January, in order to take account of the rapid pace of events relating to the UK’s decision to leave the EU, we decided to produce a shorter report than originally intended. The report made recommendations on matters that we considered need urgent attention, in order to help shape our constitutional future in the fairest and most effective way possible.</w:t>
      </w:r>
    </w:p>
    <w:p w:rsidR="000451FF" w:rsidRPr="000451FF" w:rsidRDefault="000451FF" w:rsidP="000451FF">
      <w:pPr>
        <w:pStyle w:val="3Numbered-paragraph-text"/>
        <w:rPr>
          <w:lang w:eastAsia="en-GB"/>
        </w:rPr>
      </w:pPr>
      <w:r w:rsidRPr="000451FF">
        <w:rPr>
          <w:lang w:eastAsia="en-GB"/>
        </w:rPr>
        <w:t xml:space="preserve">Below we explain how the Citizen Panel influenced our work and how the recommendations we made are relevant to the views we heard from the </w:t>
      </w:r>
      <w:r w:rsidR="00921CD6">
        <w:rPr>
          <w:lang w:eastAsia="en-GB"/>
        </w:rPr>
        <w:t>P</w:t>
      </w:r>
      <w:r w:rsidRPr="000451FF">
        <w:rPr>
          <w:lang w:eastAsia="en-GB"/>
        </w:rPr>
        <w:t xml:space="preserve">anel. </w:t>
      </w:r>
    </w:p>
    <w:p w:rsidR="001A7607" w:rsidRDefault="00A40BD1" w:rsidP="006B4B76">
      <w:pPr>
        <w:pStyle w:val="2Sub-headings"/>
        <w:rPr>
          <w:lang w:eastAsia="en-GB"/>
        </w:rPr>
      </w:pPr>
      <w:r w:rsidRPr="00A40BD1">
        <w:rPr>
          <w:lang w:eastAsia="en-GB"/>
        </w:rPr>
        <w:t>Effective relationships between Ministers</w:t>
      </w:r>
    </w:p>
    <w:p w:rsidR="00176E91" w:rsidRDefault="00E82F6F" w:rsidP="00176E91">
      <w:pPr>
        <w:pStyle w:val="3Numbered-paragraph-text"/>
        <w:rPr>
          <w:lang w:eastAsia="en-GB"/>
        </w:rPr>
      </w:pPr>
      <w:r w:rsidRPr="00E82F6F">
        <w:rPr>
          <w:lang w:eastAsia="en-GB"/>
        </w:rPr>
        <w:t>What the Panel said at the first meeting</w:t>
      </w:r>
      <w:r w:rsidR="00EE3A51">
        <w:rPr>
          <w:lang w:eastAsia="en-GB"/>
        </w:rPr>
        <w:t>:</w:t>
      </w:r>
    </w:p>
    <w:p w:rsidR="007D03F5" w:rsidRPr="007D03F5" w:rsidRDefault="007D03F5" w:rsidP="007D03F5">
      <w:pPr>
        <w:pStyle w:val="4Bulletlist"/>
        <w:rPr>
          <w:lang w:eastAsia="en-GB"/>
        </w:rPr>
      </w:pPr>
      <w:r>
        <w:rPr>
          <w:lang w:eastAsia="en-GB"/>
        </w:rPr>
        <w:t>E</w:t>
      </w:r>
      <w:r w:rsidRPr="007D03F5">
        <w:rPr>
          <w:lang w:eastAsia="en-GB"/>
        </w:rPr>
        <w:t>lected representatives are there to represent the people and therefore party politics should not interfere.</w:t>
      </w:r>
    </w:p>
    <w:p w:rsidR="001C6D57" w:rsidRDefault="00523FCE" w:rsidP="000C0EAB">
      <w:pPr>
        <w:pStyle w:val="5Block-quote"/>
      </w:pPr>
      <w:r w:rsidRPr="00523FCE">
        <w:t>“Parties don’t have to agree necessarily, but they have to work together as there is a job to do and things have to move forward.”</w:t>
      </w:r>
    </w:p>
    <w:p w:rsidR="000C0EAB" w:rsidRPr="000C0EAB" w:rsidRDefault="000C0EAB" w:rsidP="000C0EAB">
      <w:pPr>
        <w:pStyle w:val="4Bulletlist"/>
      </w:pPr>
      <w:r>
        <w:t>M</w:t>
      </w:r>
      <w:r w:rsidRPr="000C0EAB">
        <w:t>eetings can take place in any format, formal or informal, as long as they are happening and the lines of communication are open.</w:t>
      </w:r>
    </w:p>
    <w:p w:rsidR="00116139" w:rsidRDefault="00835FC0" w:rsidP="00EA4A81">
      <w:pPr>
        <w:pStyle w:val="4Bulletlist"/>
      </w:pPr>
      <w:r w:rsidRPr="00835FC0">
        <w:t>Meetings between Ministers of different governments could happen informally at first, away from the public eye, and this may help pave the way to a successful working relationship.</w:t>
      </w:r>
    </w:p>
    <w:p w:rsidR="00835FC0" w:rsidRDefault="00835FC0" w:rsidP="00C60406">
      <w:pPr>
        <w:pStyle w:val="3Numbered-paragraph-text"/>
      </w:pPr>
      <w:r w:rsidRPr="00835FC0">
        <w:t>The Committee’s conclusion</w:t>
      </w:r>
      <w:r w:rsidR="00EE3A51">
        <w:t>:</w:t>
      </w:r>
    </w:p>
    <w:p w:rsidR="00C60406" w:rsidRDefault="0020761A" w:rsidP="0020761A">
      <w:pPr>
        <w:pStyle w:val="4Bulletlist"/>
      </w:pPr>
      <w:r w:rsidRPr="0020761A">
        <w:t>The Committee recognises the importance of effective inter-personal relationships between Ministers in different governments.</w:t>
      </w:r>
    </w:p>
    <w:p w:rsidR="0020761A" w:rsidRPr="0020761A" w:rsidRDefault="0020761A" w:rsidP="0020761A">
      <w:pPr>
        <w:pStyle w:val="4Bulletlist"/>
      </w:pPr>
      <w:r>
        <w:t>W</w:t>
      </w:r>
      <w:r w:rsidRPr="0020761A">
        <w:t xml:space="preserve">hilst effective inter-personal relationships between Ministers can aid effective inter-governmental working, this must complement, and not be a substitute for, more formal, transparent and robust inter-governmental structures which can be scrutinised by the public and by parliaments. </w:t>
      </w:r>
    </w:p>
    <w:p w:rsidR="0020761A" w:rsidRDefault="0020761A" w:rsidP="0020761A">
      <w:pPr>
        <w:pStyle w:val="4Bulletlist"/>
      </w:pPr>
      <w:r>
        <w:lastRenderedPageBreak/>
        <w:t xml:space="preserve">The </w:t>
      </w:r>
      <w:r w:rsidRPr="0020761A">
        <w:t>formal inter-governmental structures must be capable of resolving effectively any breakdown in Ministerial relations.</w:t>
      </w:r>
    </w:p>
    <w:p w:rsidR="00B51E35" w:rsidRDefault="00B51E35" w:rsidP="00891FBE">
      <w:pPr>
        <w:pStyle w:val="4Bulletlist"/>
        <w:numPr>
          <w:ilvl w:val="0"/>
          <w:numId w:val="0"/>
        </w:numPr>
        <w:jc w:val="center"/>
      </w:pPr>
      <w:r w:rsidRPr="00B51E35">
        <w:rPr>
          <w:noProof/>
          <w:lang w:eastAsia="en-GB"/>
        </w:rPr>
        <w:drawing>
          <wp:inline distT="0" distB="0" distL="0" distR="0">
            <wp:extent cx="5663382" cy="2838450"/>
            <wp:effectExtent l="0" t="0" r="0" b="0"/>
            <wp:docPr id="26" name="Picture 26" title="First meeting of the Citizen Panel at the Senedd - 13 February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OPO\External Communications\Committees\CURRENT INQUIRIES\Constitutional and Legislative Affairs\Stronger Voice for Wales\Images\IMG_2947.JPG"/>
                    <pic:cNvPicPr>
                      <a:picLocks noChangeAspect="1" noChangeArrowheads="1"/>
                    </pic:cNvPicPr>
                  </pic:nvPicPr>
                  <pic:blipFill rotWithShape="1">
                    <a:blip r:embed="rId9">
                      <a:extLst>
                        <a:ext uri="{28A0092B-C50C-407E-A947-70E740481C1C}">
                          <a14:useLocalDpi xmlns:a14="http://schemas.microsoft.com/office/drawing/2010/main" val="0"/>
                        </a:ext>
                      </a:extLst>
                    </a:blip>
                    <a:srcRect t="14521" b="18680"/>
                    <a:stretch/>
                  </pic:blipFill>
                  <pic:spPr bwMode="auto">
                    <a:xfrm>
                      <a:off x="0" y="0"/>
                      <a:ext cx="5668076" cy="2840803"/>
                    </a:xfrm>
                    <a:prstGeom prst="rect">
                      <a:avLst/>
                    </a:prstGeom>
                    <a:noFill/>
                    <a:ln>
                      <a:noFill/>
                    </a:ln>
                    <a:extLst>
                      <a:ext uri="{53640926-AAD7-44D8-BBD7-CCE9431645EC}">
                        <a14:shadowObscured xmlns:a14="http://schemas.microsoft.com/office/drawing/2010/main"/>
                      </a:ext>
                    </a:extLst>
                  </pic:spPr>
                </pic:pic>
              </a:graphicData>
            </a:graphic>
          </wp:inline>
        </w:drawing>
      </w:r>
    </w:p>
    <w:p w:rsidR="002F57FB" w:rsidRDefault="002F57FB" w:rsidP="002F57FB">
      <w:pPr>
        <w:pStyle w:val="3Numbered-paragraph-text"/>
      </w:pPr>
      <w:r w:rsidRPr="002F57FB">
        <w:t>The Panel’s feedback at the second meeting</w:t>
      </w:r>
      <w:r w:rsidR="00EE3A51">
        <w:t>:</w:t>
      </w:r>
    </w:p>
    <w:p w:rsidR="002F57FB" w:rsidRDefault="002F57FB" w:rsidP="002F57FB">
      <w:pPr>
        <w:pStyle w:val="4Bulletlist"/>
      </w:pPr>
      <w:r>
        <w:t xml:space="preserve">The </w:t>
      </w:r>
      <w:r w:rsidRPr="002F57FB">
        <w:t>public need to be aware of instances where Ministers are working together. This would provide a certain level of reassurance, and show the public that governments are working collaboratively, regardless of party political allegiances.</w:t>
      </w:r>
    </w:p>
    <w:p w:rsidR="002F57FB" w:rsidRDefault="002F57FB" w:rsidP="002F57FB">
      <w:pPr>
        <w:pStyle w:val="4Bulletlist"/>
      </w:pPr>
      <w:r>
        <w:t xml:space="preserve">However, </w:t>
      </w:r>
      <w:r w:rsidRPr="002F57FB">
        <w:t xml:space="preserve">the </w:t>
      </w:r>
      <w:r w:rsidR="00921CD6">
        <w:t>P</w:t>
      </w:r>
      <w:r w:rsidRPr="002F57FB">
        <w:t>anel expressed some scepticism about whether this collaborative working would be achieved in practice.</w:t>
      </w:r>
    </w:p>
    <w:p w:rsidR="007530A6" w:rsidRDefault="007530A6" w:rsidP="007530A6">
      <w:pPr>
        <w:pStyle w:val="5Block-quote"/>
      </w:pPr>
      <w:r w:rsidRPr="007530A6">
        <w:t>“It happens on paper but we still haven’t made that a reality yet.”</w:t>
      </w:r>
    </w:p>
    <w:p w:rsidR="007530A6" w:rsidRDefault="007530A6" w:rsidP="007530A6">
      <w:pPr>
        <w:pStyle w:val="2Sub-headings"/>
      </w:pPr>
      <w:r w:rsidRPr="007530A6">
        <w:t>Working collaboratively, mutual respect, the current arrangements and improving understanding of devolution in Whitehall</w:t>
      </w:r>
    </w:p>
    <w:p w:rsidR="000C6A09" w:rsidRDefault="000C6A09" w:rsidP="000C6A09">
      <w:pPr>
        <w:pStyle w:val="3Numbered-paragraph-text"/>
      </w:pPr>
      <w:r w:rsidRPr="000C6A09">
        <w:t>What t</w:t>
      </w:r>
      <w:r>
        <w:t>he Panel said at the first meeting</w:t>
      </w:r>
      <w:r w:rsidR="00EE3A51">
        <w:t>:</w:t>
      </w:r>
    </w:p>
    <w:p w:rsidR="000C6A09" w:rsidRPr="000C6A09" w:rsidRDefault="000C6A09" w:rsidP="000C6A09">
      <w:pPr>
        <w:pStyle w:val="4Bulletlist"/>
      </w:pPr>
      <w:r>
        <w:t>W</w:t>
      </w:r>
      <w:r w:rsidRPr="000C6A09">
        <w:t>orking collaboratively between institutions is important when dealing with matters in which there is mutual interest. This collaborative working should take place routinely.</w:t>
      </w:r>
    </w:p>
    <w:p w:rsidR="000C6A09" w:rsidRPr="000C6A09" w:rsidRDefault="000C6A09" w:rsidP="000C6A09">
      <w:pPr>
        <w:pStyle w:val="4Bulletlist"/>
      </w:pPr>
      <w:r>
        <w:t>W</w:t>
      </w:r>
      <w:r w:rsidRPr="000C6A09">
        <w:t xml:space="preserve">ales should be able to have its voice heard and a robust but respectful relationship must be upheld. </w:t>
      </w:r>
    </w:p>
    <w:p w:rsidR="000C6A09" w:rsidRPr="000C6A09" w:rsidRDefault="000C6A09" w:rsidP="000C6A09">
      <w:pPr>
        <w:pStyle w:val="4Bulletlist"/>
      </w:pPr>
      <w:r>
        <w:lastRenderedPageBreak/>
        <w:t>G</w:t>
      </w:r>
      <w:r w:rsidRPr="000C6A09">
        <w:t xml:space="preserve">overnments and </w:t>
      </w:r>
      <w:r w:rsidR="00921CD6">
        <w:t>M</w:t>
      </w:r>
      <w:r w:rsidRPr="000C6A09">
        <w:t>inisters should focus on working together in the interests of the public, and should treat each other with respect.</w:t>
      </w:r>
    </w:p>
    <w:p w:rsidR="000C6A09" w:rsidRDefault="00C018AC" w:rsidP="00C018AC">
      <w:pPr>
        <w:pStyle w:val="5Block-quote"/>
      </w:pPr>
      <w:r w:rsidRPr="00C018AC">
        <w:t>“There is a bigger picture which requires a robust and respectful relationship.”</w:t>
      </w:r>
    </w:p>
    <w:p w:rsidR="00C018AC" w:rsidRDefault="00C018AC" w:rsidP="00C018AC">
      <w:pPr>
        <w:pStyle w:val="4Bulletlist"/>
      </w:pPr>
      <w:r>
        <w:t>M</w:t>
      </w:r>
      <w:r w:rsidRPr="00C018AC">
        <w:t xml:space="preserve">eetings between institutions need a sense of priority and they should not take place for the sake of it. Formal meetings between Ministers from different governments should be recorded and supported by a full complement of officials to ensure the conversation is informed. </w:t>
      </w:r>
    </w:p>
    <w:p w:rsidR="00C018AC" w:rsidRPr="00C018AC" w:rsidRDefault="00C018AC" w:rsidP="00C018AC">
      <w:pPr>
        <w:pStyle w:val="4Bulletlist"/>
      </w:pPr>
      <w:r>
        <w:t>T</w:t>
      </w:r>
      <w:r w:rsidRPr="00C018AC">
        <w:t>here was also an expectation that meetings between the UK Government and the Welsh Government are held regularly to understand the situation and aspirations in Wales, an issue that is especially important if the Ministers are from different political parties.</w:t>
      </w:r>
    </w:p>
    <w:p w:rsidR="00C018AC" w:rsidRDefault="00E3230C" w:rsidP="00E3230C">
      <w:pPr>
        <w:pStyle w:val="3Numbered-paragraph-text"/>
      </w:pPr>
      <w:r w:rsidRPr="00E3230C">
        <w:t>The Committee’s conclusion</w:t>
      </w:r>
      <w:r w:rsidR="00EE3A51">
        <w:t>:</w:t>
      </w:r>
    </w:p>
    <w:p w:rsidR="0039594B" w:rsidRPr="0039594B" w:rsidRDefault="0039594B" w:rsidP="0039594B">
      <w:pPr>
        <w:pStyle w:val="4Bulletlist"/>
      </w:pPr>
      <w:r w:rsidRPr="0039594B">
        <w:t>There is a need to strengthen inter-governmental relations, not just between Wales and England, but as part of a four</w:t>
      </w:r>
      <w:r w:rsidR="00EE3A51">
        <w:t>-</w:t>
      </w:r>
      <w:r w:rsidRPr="0039594B">
        <w:t xml:space="preserve">nation approach, where each nation is treated with parity. </w:t>
      </w:r>
    </w:p>
    <w:p w:rsidR="00D56A0F" w:rsidRPr="0039594B" w:rsidRDefault="0039594B" w:rsidP="009B11B7">
      <w:pPr>
        <w:pStyle w:val="4Bulletlist"/>
      </w:pPr>
      <w:r w:rsidRPr="0039594B">
        <w:t xml:space="preserve">The evidence we have heard (including that in relation to the Civil Service) has left us with a firm view that Wales has too often been regarded as less important by the UK Government. </w:t>
      </w:r>
    </w:p>
    <w:p w:rsidR="002833A0" w:rsidRPr="002833A0" w:rsidRDefault="002833A0" w:rsidP="002833A0">
      <w:pPr>
        <w:pStyle w:val="4Bulletlist"/>
      </w:pPr>
      <w:r w:rsidRPr="002833A0">
        <w:t xml:space="preserve">The need for fundamental reform is clear and pressing, reflecting the considerable internal constitutional change of the last decade or more and the likely changes that will emerge as the UK leaves the EU and redefines its relationships with the rest of the world. </w:t>
      </w:r>
    </w:p>
    <w:p w:rsidR="00EF6622" w:rsidRPr="00EF6622" w:rsidRDefault="00EF6622" w:rsidP="00EF6622">
      <w:pPr>
        <w:pStyle w:val="4Bulletlist"/>
      </w:pPr>
      <w:r w:rsidRPr="00EF6622">
        <w:t xml:space="preserve">The best option would be to adopt a completely new approach to inter-governmental relations in order to provide the institutional strength and durability needed to face the challenges ahead. </w:t>
      </w:r>
    </w:p>
    <w:p w:rsidR="006B478C" w:rsidRPr="006B478C" w:rsidRDefault="006B478C" w:rsidP="006B478C">
      <w:pPr>
        <w:pStyle w:val="4Bulletlist"/>
      </w:pPr>
      <w:r w:rsidRPr="006B478C">
        <w:t>The First Minister’s proposal for a UK Council of Ministers to replace the J</w:t>
      </w:r>
      <w:r w:rsidR="00EE3A51">
        <w:t xml:space="preserve">oint </w:t>
      </w:r>
      <w:r w:rsidRPr="006B478C">
        <w:t>M</w:t>
      </w:r>
      <w:r w:rsidR="00EE3A51">
        <w:t xml:space="preserve">inisterial </w:t>
      </w:r>
      <w:r w:rsidRPr="006B478C">
        <w:t>C</w:t>
      </w:r>
      <w:r w:rsidR="00EE3A51">
        <w:t>ommittee (JMC)</w:t>
      </w:r>
      <w:r w:rsidRPr="006B478C">
        <w:t xml:space="preserve"> would be the most coherent long-term solution to resolving concerns about inter-governmental relations. In effect it would be a forum of national governments working collectively in the best interests of the United Kingdom. </w:t>
      </w:r>
    </w:p>
    <w:p w:rsidR="00E40E93" w:rsidRDefault="00E40E93">
      <w:pPr>
        <w:rPr>
          <w:rFonts w:eastAsia="Lucida Sans" w:cs="Times New Roman"/>
          <w:color w:val="414042"/>
        </w:rPr>
      </w:pPr>
      <w:r>
        <w:br w:type="page"/>
      </w:r>
    </w:p>
    <w:p w:rsidR="006B478C" w:rsidRDefault="006B478C" w:rsidP="006B478C">
      <w:pPr>
        <w:pStyle w:val="4Bulletlist"/>
      </w:pPr>
      <w:r w:rsidRPr="006B478C">
        <w:lastRenderedPageBreak/>
        <w:t>We recommend</w:t>
      </w:r>
      <w:r w:rsidR="00921CD6">
        <w:t>ed</w:t>
      </w:r>
      <w:r w:rsidRPr="006B478C">
        <w:t xml:space="preserve"> that in the longer term, post-Brexit, the JMC is subject to fundamental reform so that it becomes a UK Council that: </w:t>
      </w:r>
    </w:p>
    <w:p w:rsidR="006B478C" w:rsidRPr="006B478C" w:rsidRDefault="006B478C" w:rsidP="00910376">
      <w:pPr>
        <w:pStyle w:val="5Block-quote-bullet"/>
      </w:pPr>
      <w:r w:rsidRPr="006B478C">
        <w:t>is a decision-making body;</w:t>
      </w:r>
    </w:p>
    <w:p w:rsidR="006B478C" w:rsidRPr="006B478C" w:rsidRDefault="006B478C" w:rsidP="00910376">
      <w:pPr>
        <w:pStyle w:val="5Block-quote-bullet"/>
      </w:pPr>
      <w:r w:rsidRPr="006B478C">
        <w:t xml:space="preserve">has an independent dispute resolution, arbitration and adjudication mechanism; </w:t>
      </w:r>
    </w:p>
    <w:p w:rsidR="006B478C" w:rsidRPr="006B478C" w:rsidRDefault="006B478C" w:rsidP="00910376">
      <w:pPr>
        <w:pStyle w:val="5Block-quote-bullet"/>
      </w:pPr>
      <w:r w:rsidRPr="006B478C">
        <w:t>is transparent and accountable in all of its functions and operations, in particular, in its decision-making.</w:t>
      </w:r>
    </w:p>
    <w:p w:rsidR="00031A60" w:rsidRPr="00031A60" w:rsidRDefault="00031A60" w:rsidP="00031A60">
      <w:pPr>
        <w:pStyle w:val="4Bulletlist"/>
      </w:pPr>
      <w:r w:rsidRPr="00031A60">
        <w:t xml:space="preserve">However, we also recommended that an essential and pragmatic first step before then would be to strengthen the existing JMC structure. </w:t>
      </w:r>
    </w:p>
    <w:p w:rsidR="00483EE7" w:rsidRDefault="00CD58A2" w:rsidP="00483EE7">
      <w:pPr>
        <w:pStyle w:val="4Bulletlist"/>
      </w:pPr>
      <w:r>
        <w:t>Many</w:t>
      </w:r>
      <w:r w:rsidR="00483EE7" w:rsidRPr="00483EE7">
        <w:t xml:space="preserve"> witnesses pointed out the poor knowledge and understanding of devolution that exists in parts of Whitehall, despite some laudable efforts to remedy the situation by successive administrations. Based on the extensive evidence we heard, we believe that it is simply unacceptable that the level of understanding of devolution across Whitehall is often poor, that understanding of Welsh devolution is particularly poor in certain key departments, and that attempts to remedy this have been inadequate. </w:t>
      </w:r>
    </w:p>
    <w:p w:rsidR="009B11B7" w:rsidRPr="00483EE7" w:rsidRDefault="009B11B7" w:rsidP="00891FBE">
      <w:pPr>
        <w:pStyle w:val="4Bulletlist"/>
        <w:numPr>
          <w:ilvl w:val="0"/>
          <w:numId w:val="0"/>
        </w:numPr>
        <w:jc w:val="center"/>
      </w:pPr>
      <w:r>
        <w:rPr>
          <w:noProof/>
          <w:lang w:eastAsia="en-GB"/>
        </w:rPr>
        <w:drawing>
          <wp:inline distT="0" distB="0" distL="0" distR="0" wp14:anchorId="0E92D332">
            <wp:extent cx="5622938" cy="2990850"/>
            <wp:effectExtent l="0" t="0" r="0" b="0"/>
            <wp:docPr id="29" name="Picture 29" title="Second meeting of the Citizen Panel - 4 December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22938" cy="2990850"/>
                    </a:xfrm>
                    <a:prstGeom prst="rect">
                      <a:avLst/>
                    </a:prstGeom>
                    <a:noFill/>
                  </pic:spPr>
                </pic:pic>
              </a:graphicData>
            </a:graphic>
          </wp:inline>
        </w:drawing>
      </w:r>
    </w:p>
    <w:p w:rsidR="0039594B" w:rsidRDefault="00017837" w:rsidP="00017837">
      <w:pPr>
        <w:pStyle w:val="3Numbered-paragraph-text"/>
      </w:pPr>
      <w:r w:rsidRPr="00017837">
        <w:t>The Panel’s feedback at the second meeting</w:t>
      </w:r>
      <w:r w:rsidR="00EE3A51">
        <w:t>:</w:t>
      </w:r>
    </w:p>
    <w:p w:rsidR="00456C95" w:rsidRPr="00456C95" w:rsidRDefault="00456C95" w:rsidP="00456C95">
      <w:pPr>
        <w:pStyle w:val="4Bulletlist"/>
      </w:pPr>
      <w:r w:rsidRPr="00456C95">
        <w:t xml:space="preserve">The results of a more collaborative working relationship should be beneficial to citizens across the UK, though the </w:t>
      </w:r>
      <w:r w:rsidR="00921CD6">
        <w:t>P</w:t>
      </w:r>
      <w:r w:rsidRPr="00456C95">
        <w:t xml:space="preserve">anel felt that there is a delicate balance to be met. The Panel felt that a </w:t>
      </w:r>
      <w:r w:rsidR="00EE3A51">
        <w:t>“</w:t>
      </w:r>
      <w:r w:rsidRPr="00456C95">
        <w:t xml:space="preserve">healthy degree of </w:t>
      </w:r>
      <w:r w:rsidRPr="00456C95">
        <w:lastRenderedPageBreak/>
        <w:t>competition</w:t>
      </w:r>
      <w:r w:rsidR="00EE3A51">
        <w:t>”</w:t>
      </w:r>
      <w:r w:rsidRPr="00456C95">
        <w:t xml:space="preserve">, where different governments or Ministers are likely to want to be first in introducing ground-breaking legislation (the Panel cited organ donation and the levy on carrier bags) can be of benefit to citizens. </w:t>
      </w:r>
    </w:p>
    <w:p w:rsidR="00456C95" w:rsidRPr="00456C95" w:rsidRDefault="00456C95" w:rsidP="00456C95">
      <w:pPr>
        <w:pStyle w:val="4Bulletlist"/>
      </w:pPr>
      <w:r w:rsidRPr="00456C95">
        <w:t xml:space="preserve">However, the Panel also felt that the introduction and development of new legislation should be informed by discussions between governments, with discussion and feedback from the public and not </w:t>
      </w:r>
      <w:r w:rsidR="009F156B">
        <w:t>by “trying to get there first</w:t>
      </w:r>
      <w:r w:rsidRPr="00456C95">
        <w:t>”</w:t>
      </w:r>
      <w:r w:rsidR="009F156B">
        <w:t>.</w:t>
      </w:r>
    </w:p>
    <w:p w:rsidR="00654FB9" w:rsidRPr="00654FB9" w:rsidRDefault="00654FB9" w:rsidP="00654FB9">
      <w:pPr>
        <w:pStyle w:val="4Bulletlist"/>
      </w:pPr>
      <w:r w:rsidRPr="00654FB9">
        <w:t>There is much to be gained from joint-learning between governments. They felt that the Welsh public should be proud that Wales is able to make laws the other countries are choosing to adopt.</w:t>
      </w:r>
    </w:p>
    <w:p w:rsidR="00456C95" w:rsidRDefault="00654FB9" w:rsidP="00654FB9">
      <w:pPr>
        <w:pStyle w:val="5Block-quote"/>
      </w:pPr>
      <w:r w:rsidRPr="00654FB9">
        <w:t>“Institutions should always look outwards. Whilst respect should be shown to the country working to the lead the way</w:t>
      </w:r>
      <w:r w:rsidR="00921CD6">
        <w:t>,</w:t>
      </w:r>
      <w:r w:rsidRPr="00654FB9">
        <w:t xml:space="preserve"> informal information gathering should be allowed to happen.”</w:t>
      </w:r>
    </w:p>
    <w:p w:rsidR="00654FB9" w:rsidRPr="00654FB9" w:rsidRDefault="00654FB9" w:rsidP="00654FB9">
      <w:pPr>
        <w:pStyle w:val="4Bulletlist"/>
      </w:pPr>
      <w:r w:rsidRPr="00654FB9">
        <w:t>Senior officials in government should be mandated to monitor and explore opportunities for inter-governmental working, and advise relevant Ministers.</w:t>
      </w:r>
    </w:p>
    <w:p w:rsidR="00654FB9" w:rsidRDefault="00654FB9" w:rsidP="00654FB9">
      <w:pPr>
        <w:pStyle w:val="5Block-quote"/>
      </w:pPr>
      <w:r w:rsidRPr="00654FB9">
        <w:t>“You could argue different institutions like to be the first to do something</w:t>
      </w:r>
      <w:r w:rsidR="00EC7309">
        <w:t>.</w:t>
      </w:r>
      <w:r w:rsidRPr="00654FB9">
        <w:t>”</w:t>
      </w:r>
    </w:p>
    <w:p w:rsidR="003D2A69" w:rsidRPr="003D2A69" w:rsidRDefault="003D2A69" w:rsidP="003D2A69">
      <w:pPr>
        <w:pStyle w:val="4Bulletlist"/>
      </w:pPr>
      <w:r w:rsidRPr="003D2A69">
        <w:t>The Panel agreed that knowledge of devolution needs to be increased across the board, not just within Whitehall, but amongst Welsh citizens too.</w:t>
      </w:r>
    </w:p>
    <w:p w:rsidR="003D2A69" w:rsidRDefault="003D2A69" w:rsidP="003D2A69">
      <w:pPr>
        <w:pStyle w:val="5Block-quote"/>
      </w:pPr>
      <w:r>
        <w:t>“The average person doesn’t really know very much about it</w:t>
      </w:r>
      <w:r w:rsidR="00EC7309">
        <w:t>.</w:t>
      </w:r>
      <w:r>
        <w:t>”</w:t>
      </w:r>
    </w:p>
    <w:p w:rsidR="00654FB9" w:rsidRDefault="003D2A69" w:rsidP="003D2A69">
      <w:pPr>
        <w:pStyle w:val="5Block-quote"/>
      </w:pPr>
      <w:r>
        <w:t>“It’s poorly understood where devolution starts and stops for a lot of people</w:t>
      </w:r>
      <w:r w:rsidR="00EC7309">
        <w:t>.</w:t>
      </w:r>
      <w:r>
        <w:t>”</w:t>
      </w:r>
    </w:p>
    <w:p w:rsidR="00E07C8F" w:rsidRPr="00E07C8F" w:rsidRDefault="00E07C8F" w:rsidP="00E07C8F">
      <w:pPr>
        <w:pStyle w:val="4Bulletlist"/>
      </w:pPr>
      <w:r w:rsidRPr="00E07C8F">
        <w:t>Specific reference was made to the importance of digital communication, using a variety of platforms and adopting marketing techniques that would encourage Welsh citizens to interact with and understand more about Welsh politics and devolution.</w:t>
      </w:r>
    </w:p>
    <w:p w:rsidR="00C53E3E" w:rsidRPr="00C53E3E" w:rsidRDefault="00C53E3E" w:rsidP="00C53E3E">
      <w:pPr>
        <w:pStyle w:val="4Bulletlist"/>
      </w:pPr>
      <w:r w:rsidRPr="00C53E3E">
        <w:t xml:space="preserve">The Panel were supportive of the Committee’s conclusion. The Panel reiterated previous concerns </w:t>
      </w:r>
      <w:r w:rsidR="00EC7309">
        <w:t xml:space="preserve">about how it would be </w:t>
      </w:r>
      <w:r w:rsidRPr="00C53E3E">
        <w:t>delivered in practice.</w:t>
      </w:r>
    </w:p>
    <w:p w:rsidR="00891FBE" w:rsidRDefault="00891FBE" w:rsidP="00891FBE">
      <w:pPr>
        <w:pStyle w:val="3Copy-text"/>
        <w:rPr>
          <w:noProof/>
          <w:lang w:eastAsia="en-GB"/>
        </w:rPr>
      </w:pPr>
    </w:p>
    <w:p w:rsidR="00891FBE" w:rsidRDefault="00891FBE" w:rsidP="00891FBE">
      <w:pPr>
        <w:pStyle w:val="3Copy-text"/>
        <w:jc w:val="center"/>
      </w:pPr>
      <w:r w:rsidRPr="007B3A05">
        <w:rPr>
          <w:noProof/>
          <w:lang w:eastAsia="en-GB"/>
        </w:rPr>
        <w:lastRenderedPageBreak/>
        <w:drawing>
          <wp:inline distT="0" distB="0" distL="0" distR="0">
            <wp:extent cx="5644515" cy="2523490"/>
            <wp:effectExtent l="0" t="0" r="0" b="0"/>
            <wp:docPr id="3" name="Picture 3" descr="P:\OPO\External Communications\Committees\CURRENT INQUIRIES\Constitutional and Legislative Affairs\Stronger Voice for Wales\Images\Cit Panel 2\pic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OPO\External Communications\Committees\CURRENT INQUIRIES\Constitutional and Legislative Affairs\Stronger Voice for Wales\Images\Cit Panel 2\pic 3.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934" t="23914" r="-934" b="11692"/>
                    <a:stretch/>
                  </pic:blipFill>
                  <pic:spPr bwMode="auto">
                    <a:xfrm>
                      <a:off x="0" y="0"/>
                      <a:ext cx="5644515" cy="2523490"/>
                    </a:xfrm>
                    <a:prstGeom prst="rect">
                      <a:avLst/>
                    </a:prstGeom>
                    <a:noFill/>
                    <a:ln>
                      <a:noFill/>
                    </a:ln>
                    <a:extLst>
                      <a:ext uri="{53640926-AAD7-44D8-BBD7-CCE9431645EC}">
                        <a14:shadowObscured xmlns:a14="http://schemas.microsoft.com/office/drawing/2010/main"/>
                      </a:ext>
                    </a:extLst>
                  </pic:spPr>
                </pic:pic>
              </a:graphicData>
            </a:graphic>
          </wp:inline>
        </w:drawing>
      </w:r>
    </w:p>
    <w:p w:rsidR="00E07C8F" w:rsidRDefault="00B85D4F" w:rsidP="00B85D4F">
      <w:pPr>
        <w:pStyle w:val="2Sub-headings"/>
      </w:pPr>
      <w:r w:rsidRPr="00B85D4F">
        <w:t xml:space="preserve">Speakers’ </w:t>
      </w:r>
      <w:r w:rsidR="00EC7309">
        <w:t>C</w:t>
      </w:r>
      <w:r w:rsidRPr="00B85D4F">
        <w:t>onference</w:t>
      </w:r>
    </w:p>
    <w:p w:rsidR="00B85D4F" w:rsidRDefault="005250BB" w:rsidP="005250BB">
      <w:pPr>
        <w:pStyle w:val="3Numbered-paragraph-text"/>
      </w:pPr>
      <w:r w:rsidRPr="005250BB">
        <w:t>The Committee’s conclusion</w:t>
      </w:r>
      <w:r w:rsidR="00EC7309">
        <w:t>:</w:t>
      </w:r>
    </w:p>
    <w:p w:rsidR="00D30FD8" w:rsidRPr="00D30FD8" w:rsidRDefault="00D30FD8" w:rsidP="00D30FD8">
      <w:pPr>
        <w:pStyle w:val="4Bulletlist"/>
      </w:pPr>
      <w:r w:rsidRPr="00D30FD8">
        <w:t xml:space="preserve">In the House of Commons, a Speaker’s Conference has been used to reach all-party agreement on major constitutional issues. As a result of devolution, we consider there is an opportunity to adapt this model to the Speakers of all UK parliamentary bodies. We believe a Speakers’ Conference could be used as a means of reaching agreement on changes to the UK’s inter-institutional relations, which will inevitably need to adapt, not only to the UK’s withdrawal from the EU but also the changing relationship between the constituent nations of the UK as a result. </w:t>
      </w:r>
    </w:p>
    <w:p w:rsidR="00D30FD8" w:rsidRPr="00D30FD8" w:rsidRDefault="00D30FD8" w:rsidP="00D30FD8">
      <w:pPr>
        <w:pStyle w:val="4Bulletlist"/>
      </w:pPr>
      <w:r w:rsidRPr="00D30FD8">
        <w:t>We consider the main role for a Speakers’ Conference to be in relation to developing a framework for inter-parliamentary relations</w:t>
      </w:r>
      <w:r w:rsidR="00EC7309">
        <w:t>.</w:t>
      </w:r>
      <w:r w:rsidRPr="00D30FD8">
        <w:t xml:space="preserve"> However, we also see merit</w:t>
      </w:r>
      <w:r w:rsidR="00EC7309">
        <w:t>s</w:t>
      </w:r>
      <w:r w:rsidRPr="00D30FD8">
        <w:t xml:space="preserve"> in it having a role in relation to inter-governmental relations to assess how they are developing at this crucial period in the evolution of the constitution of the UK. </w:t>
      </w:r>
    </w:p>
    <w:p w:rsidR="005250BB" w:rsidRDefault="00D30FD8" w:rsidP="00A9797B">
      <w:pPr>
        <w:pStyle w:val="3Numbered-paragraph-text"/>
      </w:pPr>
      <w:r w:rsidRPr="00D30FD8">
        <w:t>The Panel’s feedback at the second meeting</w:t>
      </w:r>
      <w:r w:rsidR="00EC7309">
        <w:t>:</w:t>
      </w:r>
    </w:p>
    <w:p w:rsidR="004C68E5" w:rsidRDefault="00A9797B" w:rsidP="004C68E5">
      <w:pPr>
        <w:pStyle w:val="4Bulletlist"/>
        <w:spacing w:before="100" w:beforeAutospacing="1" w:after="100" w:afterAutospacing="1"/>
        <w:sectPr w:rsidR="004C68E5" w:rsidSect="00891FBE">
          <w:headerReference w:type="even" r:id="rId12"/>
          <w:headerReference w:type="default" r:id="rId13"/>
          <w:footerReference w:type="even" r:id="rId14"/>
          <w:footerReference w:type="default" r:id="rId15"/>
          <w:headerReference w:type="first" r:id="rId16"/>
          <w:footerReference w:type="first" r:id="rId17"/>
          <w:type w:val="continuous"/>
          <w:pgSz w:w="11906" w:h="16838" w:code="9"/>
          <w:pgMar w:top="1418" w:right="1134" w:bottom="1134" w:left="1134" w:header="567" w:footer="567" w:gutter="0"/>
          <w:pgNumType w:start="1"/>
          <w:cols w:space="708"/>
          <w:titlePg/>
          <w:docGrid w:linePitch="360"/>
        </w:sectPr>
      </w:pPr>
      <w:r w:rsidRPr="00A9797B">
        <w:t>The Speakers’ Conference became a much more prominent focus of the report after we met with</w:t>
      </w:r>
      <w:r w:rsidR="00A66240">
        <w:t xml:space="preserve"> the</w:t>
      </w:r>
      <w:r w:rsidRPr="00A9797B">
        <w:t xml:space="preserve"> </w:t>
      </w:r>
      <w:r w:rsidR="00A66240">
        <w:t>P</w:t>
      </w:r>
      <w:r w:rsidRPr="00A9797B">
        <w:t xml:space="preserve">anel to discuss our draft report. Our conclusion in this area of the report was positively received by the </w:t>
      </w:r>
      <w:r w:rsidR="00921CD6">
        <w:t>P</w:t>
      </w:r>
      <w:r w:rsidRPr="00A9797B">
        <w:t>anel, who were eager to see more collaborative working and relationships develop for the benefit of the citizen.</w:t>
      </w:r>
    </w:p>
    <w:p w:rsidR="008F54D8" w:rsidRDefault="008F54D8" w:rsidP="00FC2D78">
      <w:pPr>
        <w:pStyle w:val="2Sub-headings"/>
      </w:pPr>
      <w:r w:rsidRPr="008F54D8">
        <w:lastRenderedPageBreak/>
        <w:t>Ministers appearing before committees of the UK’s parliaments and assemblies</w:t>
      </w:r>
    </w:p>
    <w:p w:rsidR="00FC2D78" w:rsidRDefault="005C33A6" w:rsidP="005C33A6">
      <w:pPr>
        <w:pStyle w:val="3Numbered-paragraph-text"/>
      </w:pPr>
      <w:r w:rsidRPr="005C33A6">
        <w:t>What the Panel said at the first meeting</w:t>
      </w:r>
      <w:r w:rsidR="00EC7309">
        <w:t>:</w:t>
      </w:r>
    </w:p>
    <w:p w:rsidR="005C33A6" w:rsidRPr="005C33A6" w:rsidRDefault="005C33A6" w:rsidP="005C33A6">
      <w:pPr>
        <w:pStyle w:val="4Bulletlist"/>
      </w:pPr>
      <w:r w:rsidRPr="005C33A6">
        <w:t>Mutual respect should exist between institutions. This is not only in the context of governments working together on areas of mutual interest, but in the respect demonstrated to other legislatures, for example the readiness of government Ministers to appear before other legislatures’ committees.</w:t>
      </w:r>
    </w:p>
    <w:p w:rsidR="005C33A6" w:rsidRDefault="005C33A6" w:rsidP="005C33A6">
      <w:pPr>
        <w:pStyle w:val="3Numbered-paragraph-text"/>
      </w:pPr>
      <w:r w:rsidRPr="005C33A6">
        <w:t>The Committee’s conclusion</w:t>
      </w:r>
      <w:r w:rsidR="00EC7309">
        <w:t>:</w:t>
      </w:r>
    </w:p>
    <w:p w:rsidR="005C33A6" w:rsidRPr="005C33A6" w:rsidRDefault="005C33A6" w:rsidP="005C33A6">
      <w:pPr>
        <w:pStyle w:val="4Bulletlist"/>
      </w:pPr>
      <w:r w:rsidRPr="005C33A6">
        <w:t>We would normally expect government Ministers to appear before other legislatures’ committees as required and as is practical. We are not convinced by the argument that this should not be the norm. This is particularly the case when considering legislation that will have a significant constitutional impact for Wales or in an area of devolved policy.</w:t>
      </w:r>
    </w:p>
    <w:p w:rsidR="005C33A6" w:rsidRDefault="00234578" w:rsidP="008922D8">
      <w:pPr>
        <w:pStyle w:val="3Numbered-paragraph-text"/>
        <w:spacing w:after="230"/>
      </w:pPr>
      <w:r w:rsidRPr="00234578">
        <w:t>The Panel’s feedback at the second meeting</w:t>
      </w:r>
      <w:r w:rsidR="00EC7309">
        <w:t>:</w:t>
      </w:r>
    </w:p>
    <w:p w:rsidR="002067C7" w:rsidRPr="002067C7" w:rsidRDefault="002067C7" w:rsidP="002067C7">
      <w:pPr>
        <w:pStyle w:val="4Bulletlist"/>
      </w:pPr>
      <w:r w:rsidRPr="002067C7">
        <w:t xml:space="preserve">The Panel were surprised at the lack of interaction between UK Ministers and the Assembly in relation to two of the more substantial constitutional matters in recent history, the Wales Bill and Brexit. The Panels view </w:t>
      </w:r>
      <w:r w:rsidR="00EC7309">
        <w:t>wa</w:t>
      </w:r>
      <w:r w:rsidRPr="002067C7">
        <w:t>s that this should happen and that there should be some accountability when this is not happening. Failure do so shows a lack of respect, Greater transparency is required, and having government ministers appear before committees of the UK’s parliaments and assemblies is one way of ensuring greater accountability and transparency.</w:t>
      </w:r>
    </w:p>
    <w:p w:rsidR="00234578" w:rsidRDefault="002067C7" w:rsidP="008922D8">
      <w:pPr>
        <w:pStyle w:val="5Block-quote"/>
        <w:spacing w:before="230"/>
      </w:pPr>
      <w:r w:rsidRPr="002067C7">
        <w:t>“If it affects Wales it should be the norm.”</w:t>
      </w:r>
    </w:p>
    <w:p w:rsidR="00060B65" w:rsidRDefault="00060B65" w:rsidP="00060B65">
      <w:pPr>
        <w:pStyle w:val="2Sub-headings"/>
      </w:pPr>
      <w:r w:rsidRPr="00CB4484">
        <w:t xml:space="preserve">Overall conclusion </w:t>
      </w:r>
    </w:p>
    <w:p w:rsidR="00060B65" w:rsidRDefault="00060B65" w:rsidP="008922D8">
      <w:pPr>
        <w:pStyle w:val="3Numbered-paragraph-text"/>
        <w:spacing w:after="230"/>
      </w:pPr>
      <w:r w:rsidRPr="00CB4484">
        <w:t xml:space="preserve">Interactions between institutions should be built on the basis of a robust and mutually respectful relationship.   </w:t>
      </w:r>
    </w:p>
    <w:p w:rsidR="004C68E5" w:rsidRDefault="00060B65" w:rsidP="006B2100">
      <w:pPr>
        <w:pStyle w:val="3Numbered-paragraph-text"/>
        <w:sectPr w:rsidR="004C68E5" w:rsidSect="004C68E5">
          <w:headerReference w:type="first" r:id="rId18"/>
          <w:pgSz w:w="11906" w:h="16838" w:code="9"/>
          <w:pgMar w:top="1361" w:right="1134" w:bottom="794" w:left="1134" w:header="567" w:footer="567" w:gutter="0"/>
          <w:pgNumType w:start="9"/>
          <w:cols w:space="708"/>
          <w:titlePg/>
          <w:docGrid w:linePitch="360"/>
        </w:sectPr>
      </w:pPr>
      <w:r w:rsidRPr="00CB4484">
        <w:t>We hope that the improvements we suggest</w:t>
      </w:r>
      <w:r>
        <w:t>ed</w:t>
      </w:r>
      <w:r w:rsidRPr="00CB4484">
        <w:t>—which in essence are a thorough review and overhaul of the existing intergovernmental structures and the development of a Speakers’ Conference—</w:t>
      </w:r>
      <w:r>
        <w:t>w</w:t>
      </w:r>
      <w:r w:rsidRPr="00CB4484">
        <w:t>ill contribute to improving the effectiveness of collaboration between all institutions for benefit of the citizens they serve.</w:t>
      </w:r>
    </w:p>
    <w:p w:rsidR="004C68E5" w:rsidRDefault="00557904" w:rsidP="00E40E93">
      <w:pPr>
        <w:pStyle w:val="5Block-quote"/>
        <w:ind w:left="0"/>
        <w:rPr>
          <w:color w:val="414042"/>
        </w:rPr>
      </w:pPr>
      <w:r w:rsidRPr="00557904">
        <w:rPr>
          <w:noProof/>
        </w:rPr>
        <w:lastRenderedPageBreak/>
        <w:drawing>
          <wp:anchor distT="0" distB="0" distL="114300" distR="114300" simplePos="0" relativeHeight="251658240" behindDoc="0" locked="0" layoutInCell="1" allowOverlap="1">
            <wp:simplePos x="725214" y="867103"/>
            <wp:positionH relativeFrom="margin">
              <wp:align>center</wp:align>
            </wp:positionH>
            <wp:positionV relativeFrom="margin">
              <wp:align>center</wp:align>
            </wp:positionV>
            <wp:extent cx="6120130" cy="7768699"/>
            <wp:effectExtent l="0" t="0" r="0" b="3810"/>
            <wp:wrapSquare wrapText="bothSides"/>
            <wp:docPr id="28" name="Picture 28" title="Graphic illustration of the first meeting of the Citizien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JonesR15\AppData\Local\Microsoft\Windows\INetCache\Content.Outlook\F6D7K9VJ\citizens-panel-visual (00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0130" cy="7768699"/>
                    </a:xfrm>
                    <a:prstGeom prst="rect">
                      <a:avLst/>
                    </a:prstGeom>
                    <a:noFill/>
                    <a:ln>
                      <a:noFill/>
                    </a:ln>
                  </pic:spPr>
                </pic:pic>
              </a:graphicData>
            </a:graphic>
          </wp:anchor>
        </w:drawing>
      </w:r>
      <w:r w:rsidR="004C68E5">
        <w:br w:type="page"/>
      </w:r>
    </w:p>
    <w:p w:rsidR="007079B0" w:rsidRDefault="007079B0" w:rsidP="000D6B17">
      <w:pPr>
        <w:pStyle w:val="3Numbered-paragraph-text"/>
      </w:pPr>
      <w:r w:rsidRPr="007079B0">
        <w:lastRenderedPageBreak/>
        <w:t xml:space="preserve">What participants said about being a member of the </w:t>
      </w:r>
      <w:r w:rsidR="00EC7309">
        <w:t>P</w:t>
      </w:r>
      <w:r w:rsidRPr="007079B0">
        <w:t xml:space="preserve">anel: </w:t>
      </w:r>
    </w:p>
    <w:p w:rsidR="00CB4484" w:rsidRDefault="004228B0" w:rsidP="004228B0">
      <w:pPr>
        <w:pStyle w:val="5Block-quote"/>
      </w:pPr>
      <w:r w:rsidRPr="004228B0">
        <w:t>“Citizens are experts on their own lives – they have the knowledge and experience so use them!”</w:t>
      </w:r>
    </w:p>
    <w:p w:rsidR="00623642" w:rsidRDefault="00623642" w:rsidP="00623642">
      <w:pPr>
        <w:pStyle w:val="5Block-quote"/>
      </w:pPr>
      <w:r w:rsidRPr="00623642">
        <w:t>“It is important to find out what the public actually want.”</w:t>
      </w:r>
    </w:p>
    <w:p w:rsidR="00623642" w:rsidRDefault="00623642" w:rsidP="00623642">
      <w:pPr>
        <w:pStyle w:val="5Block-quote"/>
        <w:rPr>
          <w:bCs/>
        </w:rPr>
      </w:pPr>
      <w:r w:rsidRPr="00623642">
        <w:rPr>
          <w:bCs/>
        </w:rPr>
        <w:t>“Traditionally there is disillusionment by the public with politicians, but successful engagement will hopefully produce a new generation who feel empowered and involved. Politicians need to be accessible and information needs to be available and easy to understand to encourage participation.”</w:t>
      </w:r>
    </w:p>
    <w:p w:rsidR="005C78D9" w:rsidRDefault="005C78D9" w:rsidP="005C78D9">
      <w:pPr>
        <w:pStyle w:val="5Block-quote"/>
        <w:rPr>
          <w:bCs/>
        </w:rPr>
      </w:pPr>
      <w:r w:rsidRPr="005C78D9">
        <w:rPr>
          <w:bCs/>
        </w:rPr>
        <w:t>“Disillusionment can be confused with lack of confidence – citizens who have no political knowledge often feel unable to contribute and more education is required.”</w:t>
      </w:r>
    </w:p>
    <w:p w:rsidR="005C78D9" w:rsidRDefault="005C78D9" w:rsidP="005C78D9">
      <w:pPr>
        <w:pStyle w:val="5Block-quote"/>
        <w:rPr>
          <w:bCs/>
        </w:rPr>
      </w:pPr>
      <w:r w:rsidRPr="005C78D9">
        <w:rPr>
          <w:bCs/>
        </w:rPr>
        <w:t>“Citizen engagem</w:t>
      </w:r>
      <w:bookmarkStart w:id="0" w:name="_GoBack"/>
      <w:bookmarkEnd w:id="0"/>
      <w:r w:rsidRPr="005C78D9">
        <w:rPr>
          <w:bCs/>
        </w:rPr>
        <w:t>ent should be common practice, and</w:t>
      </w:r>
      <w:r w:rsidR="00EC7309">
        <w:rPr>
          <w:bCs/>
        </w:rPr>
        <w:t>,</w:t>
      </w:r>
      <w:r w:rsidRPr="005C78D9">
        <w:rPr>
          <w:bCs/>
        </w:rPr>
        <w:t xml:space="preserve"> publicised in the right way, will encourage participation.”</w:t>
      </w:r>
    </w:p>
    <w:p w:rsidR="00AD12B1" w:rsidRDefault="005C78D9" w:rsidP="00AD12B1">
      <w:pPr>
        <w:pStyle w:val="5Block-quote"/>
      </w:pPr>
      <w:r w:rsidRPr="005C78D9">
        <w:t xml:space="preserve">“This </w:t>
      </w:r>
      <w:r w:rsidR="00EC7309">
        <w:t>C</w:t>
      </w:r>
      <w:r w:rsidRPr="005C78D9">
        <w:t xml:space="preserve">itizen </w:t>
      </w:r>
      <w:r w:rsidR="00EC7309">
        <w:t>P</w:t>
      </w:r>
      <w:r w:rsidRPr="005C78D9">
        <w:t xml:space="preserve">anel is a good example of engagement with the public and should be mirrored by other committees and institutions. It breaks the mind-set that politicians don’t listen and encourages me to go away and talk about politics.” </w:t>
      </w:r>
    </w:p>
    <w:p w:rsidR="009F156B" w:rsidRDefault="008A0938" w:rsidP="008A0938">
      <w:pPr>
        <w:pStyle w:val="3Copy-text"/>
        <w:jc w:val="center"/>
      </w:pPr>
      <w:r>
        <w:rPr>
          <w:noProof/>
          <w:lang w:eastAsia="en-GB"/>
        </w:rPr>
        <w:drawing>
          <wp:inline distT="0" distB="0" distL="0" distR="0">
            <wp:extent cx="5234152" cy="3489435"/>
            <wp:effectExtent l="0" t="0" r="5080" b="0"/>
            <wp:docPr id="1" name="Vide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C809E66F-F1BF-436E-b5F7-EEA9579F0CBA}">
                          <wp15:webVideoPr xmlns:wp15="http://schemas.microsoft.com/office/word/2012/wordprocessingDrawing" embeddedHtml="&lt;iframe width=&quot;560&quot; height=&quot;315&quot; src=&quot;https://www.youtube.com/embed/5-J8HQoKlMk?rel=0&quot; frameborder=&quot;0&quot; allow=&quot;autoplay; encrypted-media&quot; allowfullscreen&gt;&lt;/iframe&gt;" h="315" w="560"/>
                        </a:ext>
                      </a:extLst>
                    </a:blip>
                    <a:stretch>
                      <a:fillRect/>
                    </a:stretch>
                  </pic:blipFill>
                  <pic:spPr>
                    <a:xfrm>
                      <a:off x="0" y="0"/>
                      <a:ext cx="5266991" cy="3511328"/>
                    </a:xfrm>
                    <a:prstGeom prst="rect">
                      <a:avLst/>
                    </a:prstGeom>
                  </pic:spPr>
                </pic:pic>
              </a:graphicData>
            </a:graphic>
          </wp:inline>
        </w:drawing>
      </w:r>
    </w:p>
    <w:p w:rsidR="00AD12B1" w:rsidRPr="00A637C0" w:rsidRDefault="00A637C0" w:rsidP="00A637C0">
      <w:pPr>
        <w:pStyle w:val="3Numbered-paragraph-text"/>
        <w:rPr>
          <w:lang w:eastAsia="en-GB"/>
        </w:rPr>
      </w:pPr>
      <w:r w:rsidRPr="00A637C0">
        <w:rPr>
          <w:lang w:eastAsia="en-GB"/>
        </w:rPr>
        <w:tab/>
        <w:t xml:space="preserve">We would like to thank members of our </w:t>
      </w:r>
      <w:r w:rsidR="00EC7309">
        <w:rPr>
          <w:lang w:eastAsia="en-GB"/>
        </w:rPr>
        <w:t>C</w:t>
      </w:r>
      <w:r w:rsidRPr="00A637C0">
        <w:rPr>
          <w:lang w:eastAsia="en-GB"/>
        </w:rPr>
        <w:t xml:space="preserve">itizen </w:t>
      </w:r>
      <w:r w:rsidR="00EC7309">
        <w:rPr>
          <w:lang w:eastAsia="en-GB"/>
        </w:rPr>
        <w:t>P</w:t>
      </w:r>
      <w:r w:rsidRPr="00A637C0">
        <w:rPr>
          <w:lang w:eastAsia="en-GB"/>
        </w:rPr>
        <w:t>anel who took the time to attend our meetings and have their say.</w:t>
      </w:r>
    </w:p>
    <w:sectPr w:rsidR="00AD12B1" w:rsidRPr="00A637C0" w:rsidSect="005179D6">
      <w:pgSz w:w="11906" w:h="16838" w:code="9"/>
      <w:pgMar w:top="1361" w:right="1134" w:bottom="794" w:left="1134" w:header="567" w:footer="567" w:gutter="0"/>
      <w:pgNumType w:start="1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544E" w:rsidRDefault="0061544E" w:rsidP="00511AB1">
      <w:r>
        <w:separator/>
      </w:r>
    </w:p>
  </w:endnote>
  <w:endnote w:type="continuationSeparator" w:id="0">
    <w:p w:rsidR="0061544E" w:rsidRDefault="0061544E" w:rsidP="00511A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ynulliad Serif">
    <w:charset w:val="00"/>
    <w:family w:val="auto"/>
    <w:pitch w:val="variable"/>
    <w:sig w:usb0="A00000AF" w:usb1="5000205B" w:usb2="00000000" w:usb3="00000000" w:csb0="0000009B" w:csb1="00000000"/>
  </w:font>
  <w:font w:name="Montserrat Light">
    <w:panose1 w:val="00000400000000000000"/>
    <w:charset w:val="00"/>
    <w:family w:val="auto"/>
    <w:pitch w:val="variable"/>
    <w:sig w:usb0="20000007" w:usb1="00000001" w:usb2="00000000" w:usb3="00000000" w:csb0="0000019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ontserrat Medium">
    <w:panose1 w:val="00000600000000000000"/>
    <w:charset w:val="00"/>
    <w:family w:val="auto"/>
    <w:pitch w:val="variable"/>
    <w:sig w:usb0="20000007" w:usb1="00000001" w:usb2="00000000" w:usb3="00000000" w:csb0="00000193" w:csb1="00000000"/>
  </w:font>
  <w:font w:name="Montserrat">
    <w:panose1 w:val="00000500000000000000"/>
    <w:charset w:val="00"/>
    <w:family w:val="auto"/>
    <w:pitch w:val="variable"/>
    <w:sig w:usb0="20000007" w:usb1="00000001" w:usb2="00000000" w:usb3="00000000" w:csb0="00000193" w:csb1="00000000"/>
  </w:font>
  <w:font w:name="Cynulliad Sans">
    <w:charset w:val="00"/>
    <w:family w:val="swiss"/>
    <w:pitch w:val="variable"/>
    <w:sig w:usb0="A00000AF" w:usb1="4000205B" w:usb2="00000000" w:usb3="00000000" w:csb0="0000009B" w:csb1="00000000"/>
  </w:font>
  <w:font w:name="Tahoma">
    <w:panose1 w:val="020B0604030504040204"/>
    <w:charset w:val="00"/>
    <w:family w:val="swiss"/>
    <w:pitch w:val="variable"/>
    <w:sig w:usb0="E1002EFF" w:usb1="C000605B" w:usb2="00000029" w:usb3="00000000" w:csb0="000101FF" w:csb1="00000000"/>
  </w:font>
  <w:font w:name="Lucida Sans">
    <w:panose1 w:val="020B0602030504020204"/>
    <w:charset w:val="00"/>
    <w:family w:val="swiss"/>
    <w:pitch w:val="variable"/>
    <w:sig w:usb0="00000003" w:usb1="00000000" w:usb2="00000000" w:usb3="00000000" w:csb0="00000001" w:csb1="00000000"/>
  </w:font>
  <w:font w:name="Montserrat ExtraLight">
    <w:panose1 w:val="00000300000000000000"/>
    <w:charset w:val="00"/>
    <w:family w:val="auto"/>
    <w:pitch w:val="variable"/>
    <w:sig w:usb0="20000007" w:usb1="00000001" w:usb2="00000000" w:usb3="00000000" w:csb0="00000193"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15084523"/>
      <w:docPartObj>
        <w:docPartGallery w:val="Page Numbers (Bottom of Page)"/>
        <w:docPartUnique/>
      </w:docPartObj>
    </w:sdtPr>
    <w:sdtEndPr/>
    <w:sdtContent>
      <w:p w:rsidR="00831D96" w:rsidRDefault="001C3B6D" w:rsidP="006034C3">
        <w:pPr>
          <w:pStyle w:val="Footer"/>
        </w:pPr>
        <w:sdt>
          <w:sdtPr>
            <w:id w:val="1324169072"/>
            <w:docPartObj>
              <w:docPartGallery w:val="Page Numbers (Bottom of Page)"/>
              <w:docPartUnique/>
            </w:docPartObj>
          </w:sdtPr>
          <w:sdtEndPr/>
          <w:sdtContent>
            <w:r w:rsidR="00831D96" w:rsidRPr="00F81820">
              <w:fldChar w:fldCharType="begin"/>
            </w:r>
            <w:r w:rsidR="00831D96">
              <w:instrText xml:space="preserve"> </w:instrText>
            </w:r>
            <w:r w:rsidR="00831D96" w:rsidRPr="00F81820">
              <w:instrText xml:space="preserve">PAGE   \* MERGEFORMAT </w:instrText>
            </w:r>
            <w:r w:rsidR="00831D96" w:rsidRPr="00F81820">
              <w:fldChar w:fldCharType="separate"/>
            </w:r>
            <w:r w:rsidR="000746EE">
              <w:rPr>
                <w:noProof/>
              </w:rPr>
              <w:t>12</w:t>
            </w:r>
            <w:r w:rsidR="00831D96" w:rsidRPr="00F81820">
              <w:fldChar w:fldCharType="end"/>
            </w:r>
          </w:sdtContent>
        </w:sdt>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105F" w:rsidRPr="00240FD4" w:rsidRDefault="001C3B6D" w:rsidP="00240FD4">
    <w:pPr>
      <w:pStyle w:val="Footer"/>
    </w:pPr>
    <w:sdt>
      <w:sdtPr>
        <w:id w:val="432862881"/>
        <w:docPartObj>
          <w:docPartGallery w:val="Page Numbers (Bottom of Page)"/>
          <w:docPartUnique/>
        </w:docPartObj>
      </w:sdtPr>
      <w:sdtEndPr/>
      <w:sdtContent>
        <w:r w:rsidR="0095105F" w:rsidRPr="00F81820">
          <w:fldChar w:fldCharType="begin"/>
        </w:r>
        <w:r w:rsidR="0095105F">
          <w:instrText xml:space="preserve"> </w:instrText>
        </w:r>
        <w:r w:rsidR="0095105F" w:rsidRPr="00F81820">
          <w:instrText xml:space="preserve">PAGE   \* MERGEFORMAT </w:instrText>
        </w:r>
        <w:r w:rsidR="0095105F" w:rsidRPr="00F81820">
          <w:fldChar w:fldCharType="separate"/>
        </w:r>
        <w:r>
          <w:rPr>
            <w:noProof/>
          </w:rPr>
          <w:t>8</w:t>
        </w:r>
        <w:r w:rsidR="0095105F" w:rsidRPr="00F81820">
          <w:fldChar w:fldCharType="end"/>
        </w: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50544556"/>
      <w:docPartObj>
        <w:docPartGallery w:val="Page Numbers (Bottom of Page)"/>
        <w:docPartUnique/>
      </w:docPartObj>
    </w:sdtPr>
    <w:sdtEndPr>
      <w:rPr>
        <w:noProof/>
      </w:rPr>
    </w:sdtEndPr>
    <w:sdtContent>
      <w:p w:rsidR="004C68E5" w:rsidRDefault="004C68E5" w:rsidP="004C68E5">
        <w:pPr>
          <w:pStyle w:val="Footer"/>
        </w:pPr>
        <w:r>
          <w:fldChar w:fldCharType="begin"/>
        </w:r>
        <w:r>
          <w:instrText xml:space="preserve"> PAGE   \* MERGEFORMAT </w:instrText>
        </w:r>
        <w:r>
          <w:fldChar w:fldCharType="separate"/>
        </w:r>
        <w:r w:rsidR="001C3B6D">
          <w:rPr>
            <w:noProof/>
          </w:rPr>
          <w:t>10</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544E" w:rsidRDefault="0061544E" w:rsidP="00060B65">
      <w:pPr>
        <w:spacing w:before="0" w:after="0" w:line="240" w:lineRule="auto"/>
      </w:pPr>
      <w:r>
        <w:separator/>
      </w:r>
    </w:p>
  </w:footnote>
  <w:footnote w:type="continuationSeparator" w:id="0">
    <w:p w:rsidR="0061544E" w:rsidRDefault="0061544E" w:rsidP="00060B65">
      <w:pPr>
        <w:spacing w:before="0" w:after="0" w:line="240" w:lineRule="auto"/>
      </w:pPr>
      <w:r>
        <w:continuationSeparator/>
      </w:r>
    </w:p>
  </w:footnote>
  <w:footnote w:type="continuationNotice" w:id="1">
    <w:p w:rsidR="0061544E" w:rsidRPr="00060B65" w:rsidRDefault="0061544E" w:rsidP="00DF4A4D">
      <w:pPr>
        <w:pStyle w:val="xfootnote-format"/>
        <w:rPr>
          <w:sz w:val="2"/>
          <w:szCs w:val="2"/>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1D96" w:rsidRDefault="00831D96">
    <w:pPr>
      <w:pStyle w:val="Header"/>
    </w:pPr>
    <w:r w:rsidRPr="00F81820">
      <w:t>Report title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105F" w:rsidRPr="00313BBE" w:rsidRDefault="00F86E46" w:rsidP="00313BBE">
    <w:pPr>
      <w:pStyle w:val="Header"/>
    </w:pPr>
    <w:r>
      <w:t>UK Governance post-Brexit: The Citizen Panel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742C" w:rsidRDefault="00247A24" w:rsidP="00247A24">
    <w:pPr>
      <w:pStyle w:val="Header"/>
      <w:pBdr>
        <w:bottom w:val="none" w:sz="0" w:space="0" w:color="auto"/>
      </w:pBdr>
    </w:pPr>
    <w:r>
      <w:rPr>
        <w:noProof/>
        <w:lang w:eastAsia="en-GB"/>
      </w:rPr>
      <mc:AlternateContent>
        <mc:Choice Requires="wps">
          <w:drawing>
            <wp:anchor distT="45720" distB="360045" distL="114300" distR="114300" simplePos="0" relativeHeight="251659264" behindDoc="0" locked="1" layoutInCell="1" allowOverlap="1" wp14:anchorId="1FA41CDA" wp14:editId="75F39934">
              <wp:simplePos x="0" y="0"/>
              <wp:positionH relativeFrom="column">
                <wp:posOffset>-720090</wp:posOffset>
              </wp:positionH>
              <wp:positionV relativeFrom="page">
                <wp:posOffset>-3810</wp:posOffset>
              </wp:positionV>
              <wp:extent cx="7599045" cy="2656205"/>
              <wp:effectExtent l="0" t="0" r="1905" b="825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9045" cy="2656205"/>
                      </a:xfrm>
                      <a:prstGeom prst="rect">
                        <a:avLst/>
                      </a:prstGeom>
                      <a:solidFill>
                        <a:srgbClr val="1A2A57"/>
                      </a:solidFill>
                      <a:ln w="9525">
                        <a:noFill/>
                        <a:miter lim="800000"/>
                        <a:headEnd/>
                        <a:tailEnd/>
                      </a:ln>
                    </wps:spPr>
                    <wps:txbx>
                      <w:txbxContent>
                        <w:p w:rsidR="00247A24" w:rsidRDefault="00247A24" w:rsidP="00247A24">
                          <w:pPr>
                            <w:pStyle w:val="Cover-1"/>
                          </w:pPr>
                          <w:r>
                            <w:t>National Assembly for Wales</w:t>
                          </w:r>
                        </w:p>
                        <w:p w:rsidR="00247A24" w:rsidRDefault="00247A24" w:rsidP="00247A24">
                          <w:pPr>
                            <w:pStyle w:val="Cover-2"/>
                          </w:pPr>
                          <w:r w:rsidRPr="00444708">
                            <w:t>Constitutional and Legislative Affairs Committee</w:t>
                          </w:r>
                        </w:p>
                        <w:p w:rsidR="00247A24" w:rsidRDefault="001C3B6D" w:rsidP="00247A24">
                          <w:pPr>
                            <w:pStyle w:val="Cover-2"/>
                          </w:pPr>
                          <w:r>
                            <w:rPr>
                              <w:caps/>
                            </w:rPr>
                            <w:pict>
                              <v:rect id="_x0000_i1026" style="width:481.9pt;height:1pt" o:hralign="center" o:hrstd="t" o:hrnoshade="t" o:hr="t" fillcolor="#4ea947" stroked="f"/>
                            </w:pict>
                          </w:r>
                        </w:p>
                        <w:p w:rsidR="00247A24" w:rsidRDefault="00247A24" w:rsidP="00247A24">
                          <w:pPr>
                            <w:pStyle w:val="Cover-3bold"/>
                          </w:pPr>
                          <w:r>
                            <w:t>UK governance post-Brexit</w:t>
                          </w:r>
                        </w:p>
                        <w:p w:rsidR="00247A24" w:rsidRDefault="00247A24" w:rsidP="00247A24">
                          <w:pPr>
                            <w:pStyle w:val="Cover-3"/>
                          </w:pPr>
                          <w:r>
                            <w:t>The Citizen Panel</w:t>
                          </w:r>
                        </w:p>
                        <w:p w:rsidR="00247A24" w:rsidRPr="003F7340" w:rsidRDefault="00247A24" w:rsidP="00247A24">
                          <w:pPr>
                            <w:pStyle w:val="Cover-4"/>
                          </w:pPr>
                        </w:p>
                        <w:p w:rsidR="00247A24" w:rsidRDefault="00247A24" w:rsidP="00247A24">
                          <w:pPr>
                            <w:pStyle w:val="Cover-4"/>
                          </w:pPr>
                          <w:r>
                            <w:t>May 2018</w:t>
                          </w:r>
                        </w:p>
                      </w:txbxContent>
                    </wps:txbx>
                    <wps:bodyPr rot="0" vert="horz" wrap="square" lIns="720000" tIns="504000" rIns="720000" bIns="36000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1FA41CDA" id="_x0000_t202" coordsize="21600,21600" o:spt="202" path="m,l,21600r21600,l21600,xe">
              <v:stroke joinstyle="miter"/>
              <v:path gradientshapeok="t" o:connecttype="rect"/>
            </v:shapetype>
            <v:shape id="Text Box 2" o:spid="_x0000_s1026" type="#_x0000_t202" style="position:absolute;margin-left:-56.7pt;margin-top:-.3pt;width:598.35pt;height:209.15pt;z-index:251659264;visibility:visible;mso-wrap-style:square;mso-width-percent:0;mso-height-percent:0;mso-wrap-distance-left:9pt;mso-wrap-distance-top:3.6pt;mso-wrap-distance-right:9pt;mso-wrap-distance-bottom:28.35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" fillcolor="#1a2a57" stroked="f">
              <v:textbox style="mso-fit-shape-to-text:t" inset="20mm,14mm,20mm,10mm">
                <w:txbxContent>
                  <w:p w:rsidR="00247A24" w:rsidRDefault="00247A24" w:rsidP="00247A24">
                    <w:pPr>
                      <w:pStyle w:val="Cover-1"/>
                    </w:pPr>
                    <w:r>
                      <w:t>National Assembly for Wales</w:t>
                    </w:r>
                  </w:p>
                  <w:p w:rsidR="00247A24" w:rsidRDefault="00247A24" w:rsidP="00247A24">
                    <w:pPr>
                      <w:pStyle w:val="Cover-2"/>
                    </w:pPr>
                    <w:r w:rsidRPr="00444708">
                      <w:t>Constitutional and Legislative Affairs Committee</w:t>
                    </w:r>
                  </w:p>
                  <w:p w:rsidR="00247A24" w:rsidRDefault="00247A24" w:rsidP="00247A24">
                    <w:pPr>
                      <w:pStyle w:val="Cover-2"/>
                    </w:pPr>
                    <w:r>
                      <w:rPr>
                        <w:caps/>
                      </w:rPr>
                      <w:pict>
                        <v:rect id="_x0000_i1025" style="width:481.9pt;height:1pt" o:hralign="center" o:hrstd="t" o:hrnoshade="t" o:hr="t" fillcolor="#4ea947" stroked="f"/>
                      </w:pict>
                    </w:r>
                  </w:p>
                  <w:p w:rsidR="00247A24" w:rsidRDefault="00247A24" w:rsidP="00247A24">
                    <w:pPr>
                      <w:pStyle w:val="Cover-3bold"/>
                    </w:pPr>
                    <w:r>
                      <w:t>UK governance post-Brexit</w:t>
                    </w:r>
                  </w:p>
                  <w:p w:rsidR="00247A24" w:rsidRDefault="00247A24" w:rsidP="00247A24">
                    <w:pPr>
                      <w:pStyle w:val="Cover-3"/>
                    </w:pPr>
                    <w:r>
                      <w:t>The Citizen Panel</w:t>
                    </w:r>
                  </w:p>
                  <w:p w:rsidR="00247A24" w:rsidRPr="003F7340" w:rsidRDefault="00247A24" w:rsidP="00247A24">
                    <w:pPr>
                      <w:pStyle w:val="Cover-4"/>
                    </w:pPr>
                  </w:p>
                  <w:p w:rsidR="00247A24" w:rsidRDefault="00247A24" w:rsidP="00247A24">
                    <w:pPr>
                      <w:pStyle w:val="Cover-4"/>
                    </w:pPr>
                    <w:r>
                      <w:t>May</w:t>
                    </w:r>
                    <w:bookmarkStart w:id="1" w:name="_GoBack"/>
                    <w:bookmarkEnd w:id="1"/>
                    <w:r>
                      <w:t xml:space="preserve"> 2018</w:t>
                    </w:r>
                  </w:p>
                </w:txbxContent>
              </v:textbox>
              <w10:wrap type="square" anchory="page"/>
              <w10:anchorlock/>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7A24" w:rsidRDefault="00247A24" w:rsidP="004C68E5">
    <w:pPr>
      <w:pStyle w:val="Header"/>
    </w:pPr>
    <w:r w:rsidRPr="004C68E5">
      <w:t>UK Governance post-Brexit: The Citizen Panel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0"/>
    <w:multiLevelType w:val="singleLevel"/>
    <w:tmpl w:val="B8A06944"/>
    <w:lvl w:ilvl="0">
      <w:numFmt w:val="bullet"/>
      <w:pStyle w:val="ListBullet5"/>
      <w:lvlText w:val="–"/>
      <w:lvlJc w:val="left"/>
      <w:pPr>
        <w:ind w:left="1492" w:hanging="360"/>
      </w:pPr>
      <w:rPr>
        <w:rFonts w:ascii="Cynulliad Serif" w:eastAsiaTheme="minorHAnsi" w:hAnsi="Cynulliad Serif" w:cstheme="minorBidi" w:hint="default"/>
        <w:b w:val="0"/>
        <w:i w:val="0"/>
        <w:sz w:val="24"/>
      </w:rPr>
    </w:lvl>
  </w:abstractNum>
  <w:abstractNum w:abstractNumId="1" w15:restartNumberingAfterBreak="0">
    <w:nsid w:val="FFFFFF81"/>
    <w:multiLevelType w:val="singleLevel"/>
    <w:tmpl w:val="67D02DC4"/>
    <w:lvl w:ilvl="0">
      <w:numFmt w:val="bullet"/>
      <w:pStyle w:val="ListBullet4"/>
      <w:lvlText w:val="–"/>
      <w:lvlJc w:val="left"/>
      <w:pPr>
        <w:ind w:left="1209" w:hanging="360"/>
      </w:pPr>
      <w:rPr>
        <w:rFonts w:ascii="Cynulliad Serif" w:eastAsiaTheme="minorHAnsi" w:hAnsi="Cynulliad Serif" w:cstheme="minorBidi" w:hint="default"/>
        <w:b w:val="0"/>
        <w:i w:val="0"/>
        <w:sz w:val="24"/>
      </w:rPr>
    </w:lvl>
  </w:abstractNum>
  <w:abstractNum w:abstractNumId="2" w15:restartNumberingAfterBreak="0">
    <w:nsid w:val="FFFFFF82"/>
    <w:multiLevelType w:val="singleLevel"/>
    <w:tmpl w:val="7F7C1DD8"/>
    <w:lvl w:ilvl="0">
      <w:numFmt w:val="bullet"/>
      <w:pStyle w:val="ListBullet3"/>
      <w:lvlText w:val="–"/>
      <w:lvlJc w:val="left"/>
      <w:pPr>
        <w:ind w:left="926" w:hanging="360"/>
      </w:pPr>
      <w:rPr>
        <w:rFonts w:ascii="Cynulliad Serif" w:eastAsiaTheme="minorHAnsi" w:hAnsi="Cynulliad Serif" w:cstheme="minorBidi" w:hint="default"/>
        <w:b w:val="0"/>
        <w:i w:val="0"/>
        <w:sz w:val="24"/>
      </w:rPr>
    </w:lvl>
  </w:abstractNum>
  <w:abstractNum w:abstractNumId="3" w15:restartNumberingAfterBreak="0">
    <w:nsid w:val="FFFFFF83"/>
    <w:multiLevelType w:val="singleLevel"/>
    <w:tmpl w:val="D744D3D6"/>
    <w:lvl w:ilvl="0">
      <w:numFmt w:val="bullet"/>
      <w:pStyle w:val="ListBullet2"/>
      <w:lvlText w:val="–"/>
      <w:lvlJc w:val="left"/>
      <w:pPr>
        <w:ind w:left="643" w:hanging="360"/>
      </w:pPr>
      <w:rPr>
        <w:rFonts w:ascii="Cynulliad Serif" w:eastAsiaTheme="minorHAnsi" w:hAnsi="Cynulliad Serif" w:cstheme="minorBidi" w:hint="default"/>
        <w:b w:val="0"/>
        <w:i w:val="0"/>
        <w:sz w:val="24"/>
      </w:rPr>
    </w:lvl>
  </w:abstractNum>
  <w:abstractNum w:abstractNumId="4" w15:restartNumberingAfterBreak="0">
    <w:nsid w:val="FFFFFF88"/>
    <w:multiLevelType w:val="singleLevel"/>
    <w:tmpl w:val="04DA8780"/>
    <w:lvl w:ilvl="0">
      <w:start w:val="1"/>
      <w:numFmt w:val="decimal"/>
      <w:pStyle w:val="ListNumber"/>
      <w:lvlText w:val="%1."/>
      <w:lvlJc w:val="left"/>
      <w:pPr>
        <w:tabs>
          <w:tab w:val="num" w:pos="360"/>
        </w:tabs>
        <w:ind w:left="360" w:hanging="360"/>
      </w:pPr>
    </w:lvl>
  </w:abstractNum>
  <w:abstractNum w:abstractNumId="5" w15:restartNumberingAfterBreak="0">
    <w:nsid w:val="FFFFFF89"/>
    <w:multiLevelType w:val="singleLevel"/>
    <w:tmpl w:val="ACEC564A"/>
    <w:lvl w:ilvl="0">
      <w:numFmt w:val="bullet"/>
      <w:pStyle w:val="ListBullet"/>
      <w:lvlText w:val="–"/>
      <w:lvlJc w:val="left"/>
      <w:pPr>
        <w:ind w:left="360" w:hanging="360"/>
      </w:pPr>
      <w:rPr>
        <w:rFonts w:ascii="Cynulliad Serif" w:eastAsiaTheme="minorHAnsi" w:hAnsi="Cynulliad Serif" w:cstheme="minorBidi" w:hint="default"/>
        <w:b w:val="0"/>
        <w:i w:val="0"/>
        <w:sz w:val="24"/>
      </w:rPr>
    </w:lvl>
  </w:abstractNum>
  <w:abstractNum w:abstractNumId="6" w15:restartNumberingAfterBreak="0">
    <w:nsid w:val="00185687"/>
    <w:multiLevelType w:val="hybridMultilevel"/>
    <w:tmpl w:val="E7A4FAF0"/>
    <w:lvl w:ilvl="0" w:tplc="B40EF1E0">
      <w:numFmt w:val="bullet"/>
      <w:pStyle w:val="ListContinue4"/>
      <w:lvlText w:val="–"/>
      <w:lvlJc w:val="left"/>
      <w:pPr>
        <w:ind w:left="1852" w:hanging="360"/>
      </w:pPr>
      <w:rPr>
        <w:rFonts w:ascii="Cynulliad Serif" w:eastAsiaTheme="minorHAnsi" w:hAnsi="Cynulliad Serif" w:cstheme="minorBidi" w:hint="default"/>
        <w:b w:val="0"/>
        <w:i w:val="0"/>
        <w:sz w:val="24"/>
      </w:rPr>
    </w:lvl>
    <w:lvl w:ilvl="1" w:tplc="08090003" w:tentative="1">
      <w:start w:val="1"/>
      <w:numFmt w:val="bullet"/>
      <w:lvlText w:val="o"/>
      <w:lvlJc w:val="left"/>
      <w:pPr>
        <w:ind w:left="2572" w:hanging="360"/>
      </w:pPr>
      <w:rPr>
        <w:rFonts w:ascii="Courier New" w:hAnsi="Courier New" w:cs="Courier New" w:hint="default"/>
      </w:rPr>
    </w:lvl>
    <w:lvl w:ilvl="2" w:tplc="08090005" w:tentative="1">
      <w:start w:val="1"/>
      <w:numFmt w:val="bullet"/>
      <w:lvlText w:val=""/>
      <w:lvlJc w:val="left"/>
      <w:pPr>
        <w:ind w:left="3292" w:hanging="360"/>
      </w:pPr>
      <w:rPr>
        <w:rFonts w:ascii="Wingdings" w:hAnsi="Wingdings" w:hint="default"/>
      </w:rPr>
    </w:lvl>
    <w:lvl w:ilvl="3" w:tplc="08090001" w:tentative="1">
      <w:start w:val="1"/>
      <w:numFmt w:val="bullet"/>
      <w:lvlText w:val=""/>
      <w:lvlJc w:val="left"/>
      <w:pPr>
        <w:ind w:left="4012" w:hanging="360"/>
      </w:pPr>
      <w:rPr>
        <w:rFonts w:ascii="Symbol" w:hAnsi="Symbol" w:hint="default"/>
      </w:rPr>
    </w:lvl>
    <w:lvl w:ilvl="4" w:tplc="08090003" w:tentative="1">
      <w:start w:val="1"/>
      <w:numFmt w:val="bullet"/>
      <w:lvlText w:val="o"/>
      <w:lvlJc w:val="left"/>
      <w:pPr>
        <w:ind w:left="4732" w:hanging="360"/>
      </w:pPr>
      <w:rPr>
        <w:rFonts w:ascii="Courier New" w:hAnsi="Courier New" w:cs="Courier New" w:hint="default"/>
      </w:rPr>
    </w:lvl>
    <w:lvl w:ilvl="5" w:tplc="08090005" w:tentative="1">
      <w:start w:val="1"/>
      <w:numFmt w:val="bullet"/>
      <w:lvlText w:val=""/>
      <w:lvlJc w:val="left"/>
      <w:pPr>
        <w:ind w:left="5452" w:hanging="360"/>
      </w:pPr>
      <w:rPr>
        <w:rFonts w:ascii="Wingdings" w:hAnsi="Wingdings" w:hint="default"/>
      </w:rPr>
    </w:lvl>
    <w:lvl w:ilvl="6" w:tplc="08090001" w:tentative="1">
      <w:start w:val="1"/>
      <w:numFmt w:val="bullet"/>
      <w:lvlText w:val=""/>
      <w:lvlJc w:val="left"/>
      <w:pPr>
        <w:ind w:left="6172" w:hanging="360"/>
      </w:pPr>
      <w:rPr>
        <w:rFonts w:ascii="Symbol" w:hAnsi="Symbol" w:hint="default"/>
      </w:rPr>
    </w:lvl>
    <w:lvl w:ilvl="7" w:tplc="08090003" w:tentative="1">
      <w:start w:val="1"/>
      <w:numFmt w:val="bullet"/>
      <w:lvlText w:val="o"/>
      <w:lvlJc w:val="left"/>
      <w:pPr>
        <w:ind w:left="6892" w:hanging="360"/>
      </w:pPr>
      <w:rPr>
        <w:rFonts w:ascii="Courier New" w:hAnsi="Courier New" w:cs="Courier New" w:hint="default"/>
      </w:rPr>
    </w:lvl>
    <w:lvl w:ilvl="8" w:tplc="08090005" w:tentative="1">
      <w:start w:val="1"/>
      <w:numFmt w:val="bullet"/>
      <w:lvlText w:val=""/>
      <w:lvlJc w:val="left"/>
      <w:pPr>
        <w:ind w:left="7612" w:hanging="360"/>
      </w:pPr>
      <w:rPr>
        <w:rFonts w:ascii="Wingdings" w:hAnsi="Wingdings" w:hint="default"/>
      </w:rPr>
    </w:lvl>
  </w:abstractNum>
  <w:abstractNum w:abstractNumId="7" w15:restartNumberingAfterBreak="0">
    <w:nsid w:val="00DC1B78"/>
    <w:multiLevelType w:val="hybridMultilevel"/>
    <w:tmpl w:val="3D262B0E"/>
    <w:lvl w:ilvl="0" w:tplc="FFFFFFFF">
      <w:start w:val="1"/>
      <w:numFmt w:val="decimal"/>
      <w:lvlText w:val="%1"/>
      <w:lvlJc w:val="center"/>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05B93559"/>
    <w:multiLevelType w:val="hybridMultilevel"/>
    <w:tmpl w:val="5BB831DE"/>
    <w:lvl w:ilvl="0" w:tplc="9A1C8E5C">
      <w:start w:val="1"/>
      <w:numFmt w:val="decimal"/>
      <w:pStyle w:val="3Numbered-paragraph-text"/>
      <w:lvlText w:val="%1."/>
      <w:lvlJc w:val="left"/>
      <w:pPr>
        <w:ind w:left="360" w:hanging="360"/>
      </w:pPr>
      <w:rPr>
        <w:rFonts w:ascii="Montserrat Medium" w:hAnsi="Montserrat Medium" w:hint="default"/>
        <w:b w:val="0"/>
        <w:i w:val="0"/>
        <w:color w:val="1A2A57"/>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FF13826"/>
    <w:multiLevelType w:val="hybridMultilevel"/>
    <w:tmpl w:val="9F4A7142"/>
    <w:lvl w:ilvl="0" w:tplc="84B0D7DA">
      <w:start w:val="1"/>
      <w:numFmt w:val="bullet"/>
      <w:pStyle w:val="5Block-quote-bullet"/>
      <w:lvlText w:val=""/>
      <w:lvlJc w:val="left"/>
      <w:pPr>
        <w:ind w:left="927" w:hanging="360"/>
      </w:pPr>
      <w:rPr>
        <w:rFonts w:ascii="Wingdings" w:hAnsi="Wingdings" w:hint="default"/>
        <w:color w:val="4EA947"/>
        <w:sz w:val="24"/>
        <w:szCs w:val="50"/>
      </w:rPr>
    </w:lvl>
    <w:lvl w:ilvl="1" w:tplc="90E88710">
      <w:start w:val="1"/>
      <w:numFmt w:val="bullet"/>
      <w:lvlText w:val=""/>
      <w:lvlJc w:val="left"/>
      <w:pPr>
        <w:ind w:left="1701" w:hanging="397"/>
      </w:pPr>
      <w:rPr>
        <w:rFonts w:ascii="Wingdings" w:hAnsi="Wingdings" w:hint="default"/>
        <w:color w:val="34A3AE"/>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0" w15:restartNumberingAfterBreak="0">
    <w:nsid w:val="14844DAD"/>
    <w:multiLevelType w:val="hybridMultilevel"/>
    <w:tmpl w:val="27F4FF24"/>
    <w:lvl w:ilvl="0" w:tplc="54246BAC">
      <w:numFmt w:val="bullet"/>
      <w:pStyle w:val="ListContinue"/>
      <w:lvlText w:val="–"/>
      <w:lvlJc w:val="left"/>
      <w:pPr>
        <w:ind w:left="1003" w:hanging="360"/>
      </w:pPr>
      <w:rPr>
        <w:rFonts w:ascii="Cynulliad Serif" w:eastAsiaTheme="minorHAnsi" w:hAnsi="Cynulliad Serif" w:cstheme="minorBidi" w:hint="default"/>
        <w:b w:val="0"/>
        <w:i w:val="0"/>
        <w:sz w:val="24"/>
      </w:rPr>
    </w:lvl>
    <w:lvl w:ilvl="1" w:tplc="08090003" w:tentative="1">
      <w:start w:val="1"/>
      <w:numFmt w:val="bullet"/>
      <w:lvlText w:val="o"/>
      <w:lvlJc w:val="left"/>
      <w:pPr>
        <w:ind w:left="1723" w:hanging="360"/>
      </w:pPr>
      <w:rPr>
        <w:rFonts w:ascii="Courier New" w:hAnsi="Courier New" w:cs="Courier New" w:hint="default"/>
      </w:rPr>
    </w:lvl>
    <w:lvl w:ilvl="2" w:tplc="08090005" w:tentative="1">
      <w:start w:val="1"/>
      <w:numFmt w:val="bullet"/>
      <w:lvlText w:val=""/>
      <w:lvlJc w:val="left"/>
      <w:pPr>
        <w:ind w:left="2443" w:hanging="360"/>
      </w:pPr>
      <w:rPr>
        <w:rFonts w:ascii="Wingdings" w:hAnsi="Wingdings" w:hint="default"/>
      </w:rPr>
    </w:lvl>
    <w:lvl w:ilvl="3" w:tplc="08090001" w:tentative="1">
      <w:start w:val="1"/>
      <w:numFmt w:val="bullet"/>
      <w:lvlText w:val=""/>
      <w:lvlJc w:val="left"/>
      <w:pPr>
        <w:ind w:left="3163" w:hanging="360"/>
      </w:pPr>
      <w:rPr>
        <w:rFonts w:ascii="Symbol" w:hAnsi="Symbol" w:hint="default"/>
      </w:rPr>
    </w:lvl>
    <w:lvl w:ilvl="4" w:tplc="08090003" w:tentative="1">
      <w:start w:val="1"/>
      <w:numFmt w:val="bullet"/>
      <w:lvlText w:val="o"/>
      <w:lvlJc w:val="left"/>
      <w:pPr>
        <w:ind w:left="3883" w:hanging="360"/>
      </w:pPr>
      <w:rPr>
        <w:rFonts w:ascii="Courier New" w:hAnsi="Courier New" w:cs="Courier New" w:hint="default"/>
      </w:rPr>
    </w:lvl>
    <w:lvl w:ilvl="5" w:tplc="08090005" w:tentative="1">
      <w:start w:val="1"/>
      <w:numFmt w:val="bullet"/>
      <w:lvlText w:val=""/>
      <w:lvlJc w:val="left"/>
      <w:pPr>
        <w:ind w:left="4603" w:hanging="360"/>
      </w:pPr>
      <w:rPr>
        <w:rFonts w:ascii="Wingdings" w:hAnsi="Wingdings" w:hint="default"/>
      </w:rPr>
    </w:lvl>
    <w:lvl w:ilvl="6" w:tplc="08090001" w:tentative="1">
      <w:start w:val="1"/>
      <w:numFmt w:val="bullet"/>
      <w:lvlText w:val=""/>
      <w:lvlJc w:val="left"/>
      <w:pPr>
        <w:ind w:left="5323" w:hanging="360"/>
      </w:pPr>
      <w:rPr>
        <w:rFonts w:ascii="Symbol" w:hAnsi="Symbol" w:hint="default"/>
      </w:rPr>
    </w:lvl>
    <w:lvl w:ilvl="7" w:tplc="08090003" w:tentative="1">
      <w:start w:val="1"/>
      <w:numFmt w:val="bullet"/>
      <w:lvlText w:val="o"/>
      <w:lvlJc w:val="left"/>
      <w:pPr>
        <w:ind w:left="6043" w:hanging="360"/>
      </w:pPr>
      <w:rPr>
        <w:rFonts w:ascii="Courier New" w:hAnsi="Courier New" w:cs="Courier New" w:hint="default"/>
      </w:rPr>
    </w:lvl>
    <w:lvl w:ilvl="8" w:tplc="08090005" w:tentative="1">
      <w:start w:val="1"/>
      <w:numFmt w:val="bullet"/>
      <w:lvlText w:val=""/>
      <w:lvlJc w:val="left"/>
      <w:pPr>
        <w:ind w:left="6763" w:hanging="360"/>
      </w:pPr>
      <w:rPr>
        <w:rFonts w:ascii="Wingdings" w:hAnsi="Wingdings" w:hint="default"/>
      </w:rPr>
    </w:lvl>
  </w:abstractNum>
  <w:abstractNum w:abstractNumId="11" w15:restartNumberingAfterBreak="0">
    <w:nsid w:val="15982ACF"/>
    <w:multiLevelType w:val="multilevel"/>
    <w:tmpl w:val="A0A20F9E"/>
    <w:lvl w:ilvl="0">
      <w:start w:val="1"/>
      <w:numFmt w:val="decimal"/>
      <w:pStyle w:val="8Conclusion"/>
      <w:suff w:val="space"/>
      <w:lvlText w:val="Conclusion %1."/>
      <w:lvlJc w:val="left"/>
      <w:pPr>
        <w:ind w:left="170" w:firstLine="0"/>
      </w:pPr>
      <w:rPr>
        <w:rFonts w:ascii="Montserrat" w:hAnsi="Montserrat" w:hint="default"/>
        <w:b/>
        <w:i w:val="0"/>
        <w:color w:val="001E62"/>
        <w:sz w:val="24"/>
      </w:rPr>
    </w:lvl>
    <w:lvl w:ilvl="1">
      <w:start w:val="1"/>
      <w:numFmt w:val="bullet"/>
      <w:lvlText w:val=""/>
      <w:lvlJc w:val="left"/>
      <w:pPr>
        <w:ind w:left="1134" w:hanging="567"/>
      </w:pPr>
      <w:rPr>
        <w:rFonts w:ascii="Wingdings" w:hAnsi="Wingdings" w:hint="default"/>
        <w:color w:val="4EA947"/>
      </w:rPr>
    </w:lvl>
    <w:lvl w:ilvl="2">
      <w:start w:val="1"/>
      <w:numFmt w:val="bullet"/>
      <w:lvlText w:val="–"/>
      <w:lvlJc w:val="left"/>
      <w:pPr>
        <w:ind w:left="2160" w:hanging="180"/>
      </w:pPr>
      <w:rPr>
        <w:rFonts w:ascii="Cynulliad Sans" w:hAnsi="Cynulliad Sans" w:hint="default"/>
        <w:color w:val="42A328"/>
      </w:rPr>
    </w:lvl>
    <w:lvl w:ilvl="3">
      <w:start w:val="1"/>
      <w:numFmt w:val="bullet"/>
      <w:lvlText w:val="–"/>
      <w:lvlJc w:val="left"/>
      <w:pPr>
        <w:ind w:left="2880" w:hanging="360"/>
      </w:pPr>
      <w:rPr>
        <w:rFonts w:ascii="Cynulliad Sans" w:hAnsi="Cynulliad Sans" w:hint="default"/>
        <w:color w:val="42A328"/>
      </w:rPr>
    </w:lvl>
    <w:lvl w:ilvl="4">
      <w:start w:val="1"/>
      <w:numFmt w:val="bullet"/>
      <w:lvlText w:val="–"/>
      <w:lvlJc w:val="left"/>
      <w:pPr>
        <w:ind w:left="3600" w:hanging="360"/>
      </w:pPr>
      <w:rPr>
        <w:rFonts w:ascii="Cynulliad Sans" w:hAnsi="Cynulliad Sans" w:hint="default"/>
        <w:color w:val="42A328"/>
      </w:rPr>
    </w:lvl>
    <w:lvl w:ilvl="5">
      <w:start w:val="1"/>
      <w:numFmt w:val="bullet"/>
      <w:lvlText w:val="–"/>
      <w:lvlJc w:val="left"/>
      <w:pPr>
        <w:ind w:left="4320" w:hanging="180"/>
      </w:pPr>
      <w:rPr>
        <w:rFonts w:ascii="Cynulliad Sans" w:hAnsi="Cynulliad Sans" w:hint="default"/>
        <w:color w:val="42A328"/>
      </w:rPr>
    </w:lvl>
    <w:lvl w:ilvl="6">
      <w:start w:val="1"/>
      <w:numFmt w:val="bullet"/>
      <w:lvlText w:val="–"/>
      <w:lvlJc w:val="left"/>
      <w:pPr>
        <w:ind w:left="5040" w:hanging="360"/>
      </w:pPr>
      <w:rPr>
        <w:rFonts w:ascii="Cynulliad Sans" w:hAnsi="Cynulliad Sans" w:hint="default"/>
        <w:color w:val="42A328"/>
      </w:rPr>
    </w:lvl>
    <w:lvl w:ilvl="7">
      <w:start w:val="1"/>
      <w:numFmt w:val="bullet"/>
      <w:lvlText w:val="–"/>
      <w:lvlJc w:val="left"/>
      <w:pPr>
        <w:ind w:left="5760" w:hanging="360"/>
      </w:pPr>
      <w:rPr>
        <w:rFonts w:ascii="Cynulliad Sans" w:hAnsi="Cynulliad Sans" w:hint="default"/>
        <w:color w:val="42A328"/>
      </w:rPr>
    </w:lvl>
    <w:lvl w:ilvl="8">
      <w:start w:val="1"/>
      <w:numFmt w:val="bullet"/>
      <w:lvlText w:val="–"/>
      <w:lvlJc w:val="left"/>
      <w:pPr>
        <w:ind w:left="6480" w:hanging="180"/>
      </w:pPr>
      <w:rPr>
        <w:rFonts w:ascii="Cynulliad Sans" w:hAnsi="Cynulliad Sans" w:hint="default"/>
        <w:color w:val="42A328"/>
      </w:rPr>
    </w:lvl>
  </w:abstractNum>
  <w:abstractNum w:abstractNumId="12" w15:restartNumberingAfterBreak="0">
    <w:nsid w:val="218F2C67"/>
    <w:multiLevelType w:val="hybridMultilevel"/>
    <w:tmpl w:val="77FC818A"/>
    <w:lvl w:ilvl="0" w:tplc="4DEE2838">
      <w:numFmt w:val="bullet"/>
      <w:pStyle w:val="List4"/>
      <w:lvlText w:val="–"/>
      <w:lvlJc w:val="left"/>
      <w:pPr>
        <w:ind w:left="1569" w:hanging="360"/>
      </w:pPr>
      <w:rPr>
        <w:rFonts w:ascii="Cynulliad Serif" w:eastAsiaTheme="minorHAnsi" w:hAnsi="Cynulliad Serif" w:cstheme="minorBidi" w:hint="default"/>
        <w:b w:val="0"/>
        <w:i w:val="0"/>
        <w:sz w:val="24"/>
      </w:rPr>
    </w:lvl>
    <w:lvl w:ilvl="1" w:tplc="08090003" w:tentative="1">
      <w:start w:val="1"/>
      <w:numFmt w:val="bullet"/>
      <w:lvlText w:val="o"/>
      <w:lvlJc w:val="left"/>
      <w:pPr>
        <w:ind w:left="2289" w:hanging="360"/>
      </w:pPr>
      <w:rPr>
        <w:rFonts w:ascii="Courier New" w:hAnsi="Courier New" w:cs="Courier New" w:hint="default"/>
      </w:rPr>
    </w:lvl>
    <w:lvl w:ilvl="2" w:tplc="08090005" w:tentative="1">
      <w:start w:val="1"/>
      <w:numFmt w:val="bullet"/>
      <w:lvlText w:val=""/>
      <w:lvlJc w:val="left"/>
      <w:pPr>
        <w:ind w:left="3009" w:hanging="360"/>
      </w:pPr>
      <w:rPr>
        <w:rFonts w:ascii="Wingdings" w:hAnsi="Wingdings" w:hint="default"/>
      </w:rPr>
    </w:lvl>
    <w:lvl w:ilvl="3" w:tplc="08090001" w:tentative="1">
      <w:start w:val="1"/>
      <w:numFmt w:val="bullet"/>
      <w:lvlText w:val=""/>
      <w:lvlJc w:val="left"/>
      <w:pPr>
        <w:ind w:left="3729" w:hanging="360"/>
      </w:pPr>
      <w:rPr>
        <w:rFonts w:ascii="Symbol" w:hAnsi="Symbol" w:hint="default"/>
      </w:rPr>
    </w:lvl>
    <w:lvl w:ilvl="4" w:tplc="08090003" w:tentative="1">
      <w:start w:val="1"/>
      <w:numFmt w:val="bullet"/>
      <w:lvlText w:val="o"/>
      <w:lvlJc w:val="left"/>
      <w:pPr>
        <w:ind w:left="4449" w:hanging="360"/>
      </w:pPr>
      <w:rPr>
        <w:rFonts w:ascii="Courier New" w:hAnsi="Courier New" w:cs="Courier New" w:hint="default"/>
      </w:rPr>
    </w:lvl>
    <w:lvl w:ilvl="5" w:tplc="08090005" w:tentative="1">
      <w:start w:val="1"/>
      <w:numFmt w:val="bullet"/>
      <w:lvlText w:val=""/>
      <w:lvlJc w:val="left"/>
      <w:pPr>
        <w:ind w:left="5169" w:hanging="360"/>
      </w:pPr>
      <w:rPr>
        <w:rFonts w:ascii="Wingdings" w:hAnsi="Wingdings" w:hint="default"/>
      </w:rPr>
    </w:lvl>
    <w:lvl w:ilvl="6" w:tplc="08090001" w:tentative="1">
      <w:start w:val="1"/>
      <w:numFmt w:val="bullet"/>
      <w:lvlText w:val=""/>
      <w:lvlJc w:val="left"/>
      <w:pPr>
        <w:ind w:left="5889" w:hanging="360"/>
      </w:pPr>
      <w:rPr>
        <w:rFonts w:ascii="Symbol" w:hAnsi="Symbol" w:hint="default"/>
      </w:rPr>
    </w:lvl>
    <w:lvl w:ilvl="7" w:tplc="08090003" w:tentative="1">
      <w:start w:val="1"/>
      <w:numFmt w:val="bullet"/>
      <w:lvlText w:val="o"/>
      <w:lvlJc w:val="left"/>
      <w:pPr>
        <w:ind w:left="6609" w:hanging="360"/>
      </w:pPr>
      <w:rPr>
        <w:rFonts w:ascii="Courier New" w:hAnsi="Courier New" w:cs="Courier New" w:hint="default"/>
      </w:rPr>
    </w:lvl>
    <w:lvl w:ilvl="8" w:tplc="08090005" w:tentative="1">
      <w:start w:val="1"/>
      <w:numFmt w:val="bullet"/>
      <w:lvlText w:val=""/>
      <w:lvlJc w:val="left"/>
      <w:pPr>
        <w:ind w:left="7329" w:hanging="360"/>
      </w:pPr>
      <w:rPr>
        <w:rFonts w:ascii="Wingdings" w:hAnsi="Wingdings" w:hint="default"/>
      </w:rPr>
    </w:lvl>
  </w:abstractNum>
  <w:abstractNum w:abstractNumId="13" w15:restartNumberingAfterBreak="0">
    <w:nsid w:val="240519F9"/>
    <w:multiLevelType w:val="multilevel"/>
    <w:tmpl w:val="0809001D"/>
    <w:styleLink w:val="1ai"/>
    <w:lvl w:ilvl="0">
      <w:start w:val="1"/>
      <w:numFmt w:val="bullet"/>
      <w:lvlText w:val="–"/>
      <w:lvlJc w:val="left"/>
      <w:pPr>
        <w:ind w:left="360" w:hanging="360"/>
      </w:pPr>
      <w:rPr>
        <w:rFonts w:ascii="Cynulliad Serif" w:hAnsi="Cynulliad Serif" w:hint="default"/>
        <w:color w:val="191919"/>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46F6E00"/>
    <w:multiLevelType w:val="hybridMultilevel"/>
    <w:tmpl w:val="CDFCF258"/>
    <w:lvl w:ilvl="0" w:tplc="F392C2AC">
      <w:numFmt w:val="bullet"/>
      <w:pStyle w:val="ListContinue3"/>
      <w:lvlText w:val="–"/>
      <w:lvlJc w:val="left"/>
      <w:pPr>
        <w:ind w:left="1569" w:hanging="360"/>
      </w:pPr>
      <w:rPr>
        <w:rFonts w:ascii="Cynulliad Serif" w:eastAsiaTheme="minorHAnsi" w:hAnsi="Cynulliad Serif" w:cstheme="minorBidi" w:hint="default"/>
        <w:b w:val="0"/>
        <w:i w:val="0"/>
        <w:sz w:val="24"/>
      </w:rPr>
    </w:lvl>
    <w:lvl w:ilvl="1" w:tplc="08090003" w:tentative="1">
      <w:start w:val="1"/>
      <w:numFmt w:val="bullet"/>
      <w:lvlText w:val="o"/>
      <w:lvlJc w:val="left"/>
      <w:pPr>
        <w:ind w:left="2289" w:hanging="360"/>
      </w:pPr>
      <w:rPr>
        <w:rFonts w:ascii="Courier New" w:hAnsi="Courier New" w:cs="Courier New" w:hint="default"/>
      </w:rPr>
    </w:lvl>
    <w:lvl w:ilvl="2" w:tplc="08090005" w:tentative="1">
      <w:start w:val="1"/>
      <w:numFmt w:val="bullet"/>
      <w:lvlText w:val=""/>
      <w:lvlJc w:val="left"/>
      <w:pPr>
        <w:ind w:left="3009" w:hanging="360"/>
      </w:pPr>
      <w:rPr>
        <w:rFonts w:ascii="Wingdings" w:hAnsi="Wingdings" w:hint="default"/>
      </w:rPr>
    </w:lvl>
    <w:lvl w:ilvl="3" w:tplc="08090001" w:tentative="1">
      <w:start w:val="1"/>
      <w:numFmt w:val="bullet"/>
      <w:lvlText w:val=""/>
      <w:lvlJc w:val="left"/>
      <w:pPr>
        <w:ind w:left="3729" w:hanging="360"/>
      </w:pPr>
      <w:rPr>
        <w:rFonts w:ascii="Symbol" w:hAnsi="Symbol" w:hint="default"/>
      </w:rPr>
    </w:lvl>
    <w:lvl w:ilvl="4" w:tplc="08090003" w:tentative="1">
      <w:start w:val="1"/>
      <w:numFmt w:val="bullet"/>
      <w:lvlText w:val="o"/>
      <w:lvlJc w:val="left"/>
      <w:pPr>
        <w:ind w:left="4449" w:hanging="360"/>
      </w:pPr>
      <w:rPr>
        <w:rFonts w:ascii="Courier New" w:hAnsi="Courier New" w:cs="Courier New" w:hint="default"/>
      </w:rPr>
    </w:lvl>
    <w:lvl w:ilvl="5" w:tplc="08090005" w:tentative="1">
      <w:start w:val="1"/>
      <w:numFmt w:val="bullet"/>
      <w:lvlText w:val=""/>
      <w:lvlJc w:val="left"/>
      <w:pPr>
        <w:ind w:left="5169" w:hanging="360"/>
      </w:pPr>
      <w:rPr>
        <w:rFonts w:ascii="Wingdings" w:hAnsi="Wingdings" w:hint="default"/>
      </w:rPr>
    </w:lvl>
    <w:lvl w:ilvl="6" w:tplc="08090001" w:tentative="1">
      <w:start w:val="1"/>
      <w:numFmt w:val="bullet"/>
      <w:lvlText w:val=""/>
      <w:lvlJc w:val="left"/>
      <w:pPr>
        <w:ind w:left="5889" w:hanging="360"/>
      </w:pPr>
      <w:rPr>
        <w:rFonts w:ascii="Symbol" w:hAnsi="Symbol" w:hint="default"/>
      </w:rPr>
    </w:lvl>
    <w:lvl w:ilvl="7" w:tplc="08090003" w:tentative="1">
      <w:start w:val="1"/>
      <w:numFmt w:val="bullet"/>
      <w:lvlText w:val="o"/>
      <w:lvlJc w:val="left"/>
      <w:pPr>
        <w:ind w:left="6609" w:hanging="360"/>
      </w:pPr>
      <w:rPr>
        <w:rFonts w:ascii="Courier New" w:hAnsi="Courier New" w:cs="Courier New" w:hint="default"/>
      </w:rPr>
    </w:lvl>
    <w:lvl w:ilvl="8" w:tplc="08090005" w:tentative="1">
      <w:start w:val="1"/>
      <w:numFmt w:val="bullet"/>
      <w:lvlText w:val=""/>
      <w:lvlJc w:val="left"/>
      <w:pPr>
        <w:ind w:left="7329" w:hanging="360"/>
      </w:pPr>
      <w:rPr>
        <w:rFonts w:ascii="Wingdings" w:hAnsi="Wingdings" w:hint="default"/>
      </w:rPr>
    </w:lvl>
  </w:abstractNum>
  <w:abstractNum w:abstractNumId="15" w15:restartNumberingAfterBreak="0">
    <w:nsid w:val="257233C4"/>
    <w:multiLevelType w:val="hybridMultilevel"/>
    <w:tmpl w:val="6E0A11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3D77BDA"/>
    <w:multiLevelType w:val="multilevel"/>
    <w:tmpl w:val="0809001F"/>
    <w:styleLink w:val="111111"/>
    <w:lvl w:ilvl="0">
      <w:start w:val="1"/>
      <w:numFmt w:val="decimal"/>
      <w:lvlText w:val="%1."/>
      <w:lvlJc w:val="left"/>
      <w:pPr>
        <w:ind w:left="360" w:hanging="360"/>
      </w:pPr>
      <w:rPr>
        <w:color w:val="191919"/>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7C41AE5"/>
    <w:multiLevelType w:val="hybridMultilevel"/>
    <w:tmpl w:val="3F3654A8"/>
    <w:lvl w:ilvl="0" w:tplc="B78E3A7E">
      <w:numFmt w:val="bullet"/>
      <w:pStyle w:val="List2"/>
      <w:lvlText w:val="–"/>
      <w:lvlJc w:val="left"/>
      <w:pPr>
        <w:ind w:left="1003" w:hanging="360"/>
      </w:pPr>
      <w:rPr>
        <w:rFonts w:ascii="Cynulliad Serif" w:hAnsi="Cynulliad Serif" w:cstheme="minorBidi" w:hint="default"/>
        <w:b w:val="0"/>
        <w:i w:val="0"/>
        <w:sz w:val="24"/>
      </w:rPr>
    </w:lvl>
    <w:lvl w:ilvl="1" w:tplc="08090003" w:tentative="1">
      <w:start w:val="1"/>
      <w:numFmt w:val="bullet"/>
      <w:lvlText w:val="o"/>
      <w:lvlJc w:val="left"/>
      <w:pPr>
        <w:ind w:left="1723" w:hanging="360"/>
      </w:pPr>
      <w:rPr>
        <w:rFonts w:ascii="Courier New" w:hAnsi="Courier New" w:cs="Courier New" w:hint="default"/>
      </w:rPr>
    </w:lvl>
    <w:lvl w:ilvl="2" w:tplc="08090005" w:tentative="1">
      <w:start w:val="1"/>
      <w:numFmt w:val="bullet"/>
      <w:lvlText w:val=""/>
      <w:lvlJc w:val="left"/>
      <w:pPr>
        <w:ind w:left="2443" w:hanging="360"/>
      </w:pPr>
      <w:rPr>
        <w:rFonts w:ascii="Wingdings" w:hAnsi="Wingdings" w:hint="default"/>
      </w:rPr>
    </w:lvl>
    <w:lvl w:ilvl="3" w:tplc="08090001" w:tentative="1">
      <w:start w:val="1"/>
      <w:numFmt w:val="bullet"/>
      <w:lvlText w:val=""/>
      <w:lvlJc w:val="left"/>
      <w:pPr>
        <w:ind w:left="3163" w:hanging="360"/>
      </w:pPr>
      <w:rPr>
        <w:rFonts w:ascii="Symbol" w:hAnsi="Symbol" w:hint="default"/>
      </w:rPr>
    </w:lvl>
    <w:lvl w:ilvl="4" w:tplc="08090003" w:tentative="1">
      <w:start w:val="1"/>
      <w:numFmt w:val="bullet"/>
      <w:lvlText w:val="o"/>
      <w:lvlJc w:val="left"/>
      <w:pPr>
        <w:ind w:left="3883" w:hanging="360"/>
      </w:pPr>
      <w:rPr>
        <w:rFonts w:ascii="Courier New" w:hAnsi="Courier New" w:cs="Courier New" w:hint="default"/>
      </w:rPr>
    </w:lvl>
    <w:lvl w:ilvl="5" w:tplc="08090005" w:tentative="1">
      <w:start w:val="1"/>
      <w:numFmt w:val="bullet"/>
      <w:lvlText w:val=""/>
      <w:lvlJc w:val="left"/>
      <w:pPr>
        <w:ind w:left="4603" w:hanging="360"/>
      </w:pPr>
      <w:rPr>
        <w:rFonts w:ascii="Wingdings" w:hAnsi="Wingdings" w:hint="default"/>
      </w:rPr>
    </w:lvl>
    <w:lvl w:ilvl="6" w:tplc="08090001" w:tentative="1">
      <w:start w:val="1"/>
      <w:numFmt w:val="bullet"/>
      <w:lvlText w:val=""/>
      <w:lvlJc w:val="left"/>
      <w:pPr>
        <w:ind w:left="5323" w:hanging="360"/>
      </w:pPr>
      <w:rPr>
        <w:rFonts w:ascii="Symbol" w:hAnsi="Symbol" w:hint="default"/>
      </w:rPr>
    </w:lvl>
    <w:lvl w:ilvl="7" w:tplc="08090003" w:tentative="1">
      <w:start w:val="1"/>
      <w:numFmt w:val="bullet"/>
      <w:lvlText w:val="o"/>
      <w:lvlJc w:val="left"/>
      <w:pPr>
        <w:ind w:left="6043" w:hanging="360"/>
      </w:pPr>
      <w:rPr>
        <w:rFonts w:ascii="Courier New" w:hAnsi="Courier New" w:cs="Courier New" w:hint="default"/>
      </w:rPr>
    </w:lvl>
    <w:lvl w:ilvl="8" w:tplc="08090005" w:tentative="1">
      <w:start w:val="1"/>
      <w:numFmt w:val="bullet"/>
      <w:lvlText w:val=""/>
      <w:lvlJc w:val="left"/>
      <w:pPr>
        <w:ind w:left="6763" w:hanging="360"/>
      </w:pPr>
      <w:rPr>
        <w:rFonts w:ascii="Wingdings" w:hAnsi="Wingdings" w:hint="default"/>
      </w:rPr>
    </w:lvl>
  </w:abstractNum>
  <w:abstractNum w:abstractNumId="18" w15:restartNumberingAfterBreak="0">
    <w:nsid w:val="41371C32"/>
    <w:multiLevelType w:val="hybridMultilevel"/>
    <w:tmpl w:val="EA36A1D0"/>
    <w:lvl w:ilvl="0" w:tplc="0F84A062">
      <w:numFmt w:val="bullet"/>
      <w:pStyle w:val="List5"/>
      <w:lvlText w:val="–"/>
      <w:lvlJc w:val="left"/>
      <w:pPr>
        <w:ind w:left="1852" w:hanging="360"/>
      </w:pPr>
      <w:rPr>
        <w:rFonts w:ascii="Cynulliad Serif" w:eastAsiaTheme="minorHAnsi" w:hAnsi="Cynulliad Serif" w:cstheme="minorBidi" w:hint="default"/>
        <w:b w:val="0"/>
        <w:i w:val="0"/>
        <w:sz w:val="24"/>
      </w:rPr>
    </w:lvl>
    <w:lvl w:ilvl="1" w:tplc="08090003" w:tentative="1">
      <w:start w:val="1"/>
      <w:numFmt w:val="bullet"/>
      <w:lvlText w:val="o"/>
      <w:lvlJc w:val="left"/>
      <w:pPr>
        <w:ind w:left="2572" w:hanging="360"/>
      </w:pPr>
      <w:rPr>
        <w:rFonts w:ascii="Courier New" w:hAnsi="Courier New" w:cs="Courier New" w:hint="default"/>
      </w:rPr>
    </w:lvl>
    <w:lvl w:ilvl="2" w:tplc="08090005" w:tentative="1">
      <w:start w:val="1"/>
      <w:numFmt w:val="bullet"/>
      <w:lvlText w:val=""/>
      <w:lvlJc w:val="left"/>
      <w:pPr>
        <w:ind w:left="3292" w:hanging="360"/>
      </w:pPr>
      <w:rPr>
        <w:rFonts w:ascii="Wingdings" w:hAnsi="Wingdings" w:hint="default"/>
      </w:rPr>
    </w:lvl>
    <w:lvl w:ilvl="3" w:tplc="08090001" w:tentative="1">
      <w:start w:val="1"/>
      <w:numFmt w:val="bullet"/>
      <w:lvlText w:val=""/>
      <w:lvlJc w:val="left"/>
      <w:pPr>
        <w:ind w:left="4012" w:hanging="360"/>
      </w:pPr>
      <w:rPr>
        <w:rFonts w:ascii="Symbol" w:hAnsi="Symbol" w:hint="default"/>
      </w:rPr>
    </w:lvl>
    <w:lvl w:ilvl="4" w:tplc="08090003" w:tentative="1">
      <w:start w:val="1"/>
      <w:numFmt w:val="bullet"/>
      <w:lvlText w:val="o"/>
      <w:lvlJc w:val="left"/>
      <w:pPr>
        <w:ind w:left="4732" w:hanging="360"/>
      </w:pPr>
      <w:rPr>
        <w:rFonts w:ascii="Courier New" w:hAnsi="Courier New" w:cs="Courier New" w:hint="default"/>
      </w:rPr>
    </w:lvl>
    <w:lvl w:ilvl="5" w:tplc="08090005" w:tentative="1">
      <w:start w:val="1"/>
      <w:numFmt w:val="bullet"/>
      <w:lvlText w:val=""/>
      <w:lvlJc w:val="left"/>
      <w:pPr>
        <w:ind w:left="5452" w:hanging="360"/>
      </w:pPr>
      <w:rPr>
        <w:rFonts w:ascii="Wingdings" w:hAnsi="Wingdings" w:hint="default"/>
      </w:rPr>
    </w:lvl>
    <w:lvl w:ilvl="6" w:tplc="08090001" w:tentative="1">
      <w:start w:val="1"/>
      <w:numFmt w:val="bullet"/>
      <w:lvlText w:val=""/>
      <w:lvlJc w:val="left"/>
      <w:pPr>
        <w:ind w:left="6172" w:hanging="360"/>
      </w:pPr>
      <w:rPr>
        <w:rFonts w:ascii="Symbol" w:hAnsi="Symbol" w:hint="default"/>
      </w:rPr>
    </w:lvl>
    <w:lvl w:ilvl="7" w:tplc="08090003" w:tentative="1">
      <w:start w:val="1"/>
      <w:numFmt w:val="bullet"/>
      <w:lvlText w:val="o"/>
      <w:lvlJc w:val="left"/>
      <w:pPr>
        <w:ind w:left="6892" w:hanging="360"/>
      </w:pPr>
      <w:rPr>
        <w:rFonts w:ascii="Courier New" w:hAnsi="Courier New" w:cs="Courier New" w:hint="default"/>
      </w:rPr>
    </w:lvl>
    <w:lvl w:ilvl="8" w:tplc="08090005" w:tentative="1">
      <w:start w:val="1"/>
      <w:numFmt w:val="bullet"/>
      <w:lvlText w:val=""/>
      <w:lvlJc w:val="left"/>
      <w:pPr>
        <w:ind w:left="7612" w:hanging="360"/>
      </w:pPr>
      <w:rPr>
        <w:rFonts w:ascii="Wingdings" w:hAnsi="Wingdings" w:hint="default"/>
      </w:rPr>
    </w:lvl>
  </w:abstractNum>
  <w:abstractNum w:abstractNumId="19" w15:restartNumberingAfterBreak="0">
    <w:nsid w:val="44A5248C"/>
    <w:multiLevelType w:val="hybridMultilevel"/>
    <w:tmpl w:val="D3E8E8AC"/>
    <w:lvl w:ilvl="0" w:tplc="B9F8FFD2">
      <w:start w:val="1"/>
      <w:numFmt w:val="bullet"/>
      <w:pStyle w:val="4Bulletlist"/>
      <w:lvlText w:val=""/>
      <w:lvlJc w:val="left"/>
      <w:pPr>
        <w:ind w:left="1040" w:hanging="360"/>
      </w:pPr>
      <w:rPr>
        <w:rFonts w:ascii="Wingdings" w:hAnsi="Wingdings" w:hint="default"/>
        <w:color w:val="4EA947"/>
      </w:rPr>
    </w:lvl>
    <w:lvl w:ilvl="1" w:tplc="B128BDA4">
      <w:start w:val="1"/>
      <w:numFmt w:val="bullet"/>
      <w:suff w:val="space"/>
      <w:lvlText w:val=""/>
      <w:lvlJc w:val="left"/>
      <w:pPr>
        <w:ind w:left="1043" w:hanging="192"/>
      </w:pPr>
      <w:rPr>
        <w:rFonts w:ascii="Symbol" w:hAnsi="Symbol" w:hint="default"/>
      </w:rPr>
    </w:lvl>
    <w:lvl w:ilvl="2" w:tplc="ACFA71CC">
      <w:start w:val="1"/>
      <w:numFmt w:val="bullet"/>
      <w:suff w:val="space"/>
      <w:lvlText w:val=""/>
      <w:lvlJc w:val="left"/>
      <w:pPr>
        <w:ind w:left="2172" w:hanging="471"/>
      </w:pPr>
      <w:rPr>
        <w:rFonts w:ascii="Symbol" w:hAnsi="Symbol" w:hint="default"/>
        <w:b/>
        <w:i w:val="0"/>
      </w:rPr>
    </w:lvl>
    <w:lvl w:ilvl="3" w:tplc="0809000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47C17027"/>
    <w:multiLevelType w:val="hybridMultilevel"/>
    <w:tmpl w:val="9236BB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94B0C99"/>
    <w:multiLevelType w:val="hybridMultilevel"/>
    <w:tmpl w:val="D1A2C9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27F24ED"/>
    <w:multiLevelType w:val="hybridMultilevel"/>
    <w:tmpl w:val="25D4A592"/>
    <w:lvl w:ilvl="0" w:tplc="3C66A494">
      <w:numFmt w:val="bullet"/>
      <w:pStyle w:val="List3"/>
      <w:lvlText w:val="–"/>
      <w:lvlJc w:val="left"/>
      <w:pPr>
        <w:ind w:left="1286" w:hanging="360"/>
      </w:pPr>
      <w:rPr>
        <w:rFonts w:ascii="Cynulliad Serif" w:eastAsiaTheme="minorHAnsi" w:hAnsi="Cynulliad Serif" w:cstheme="minorBidi" w:hint="default"/>
        <w:b w:val="0"/>
        <w:i w:val="0"/>
        <w:sz w:val="24"/>
      </w:rPr>
    </w:lvl>
    <w:lvl w:ilvl="1" w:tplc="08090003" w:tentative="1">
      <w:start w:val="1"/>
      <w:numFmt w:val="bullet"/>
      <w:lvlText w:val="o"/>
      <w:lvlJc w:val="left"/>
      <w:pPr>
        <w:ind w:left="2006" w:hanging="360"/>
      </w:pPr>
      <w:rPr>
        <w:rFonts w:ascii="Courier New" w:hAnsi="Courier New" w:cs="Courier New" w:hint="default"/>
      </w:rPr>
    </w:lvl>
    <w:lvl w:ilvl="2" w:tplc="08090005" w:tentative="1">
      <w:start w:val="1"/>
      <w:numFmt w:val="bullet"/>
      <w:lvlText w:val=""/>
      <w:lvlJc w:val="left"/>
      <w:pPr>
        <w:ind w:left="2726" w:hanging="360"/>
      </w:pPr>
      <w:rPr>
        <w:rFonts w:ascii="Wingdings" w:hAnsi="Wingdings" w:hint="default"/>
      </w:rPr>
    </w:lvl>
    <w:lvl w:ilvl="3" w:tplc="08090001" w:tentative="1">
      <w:start w:val="1"/>
      <w:numFmt w:val="bullet"/>
      <w:lvlText w:val=""/>
      <w:lvlJc w:val="left"/>
      <w:pPr>
        <w:ind w:left="3446" w:hanging="360"/>
      </w:pPr>
      <w:rPr>
        <w:rFonts w:ascii="Symbol" w:hAnsi="Symbol" w:hint="default"/>
      </w:rPr>
    </w:lvl>
    <w:lvl w:ilvl="4" w:tplc="08090003" w:tentative="1">
      <w:start w:val="1"/>
      <w:numFmt w:val="bullet"/>
      <w:lvlText w:val="o"/>
      <w:lvlJc w:val="left"/>
      <w:pPr>
        <w:ind w:left="4166" w:hanging="360"/>
      </w:pPr>
      <w:rPr>
        <w:rFonts w:ascii="Courier New" w:hAnsi="Courier New" w:cs="Courier New" w:hint="default"/>
      </w:rPr>
    </w:lvl>
    <w:lvl w:ilvl="5" w:tplc="08090005" w:tentative="1">
      <w:start w:val="1"/>
      <w:numFmt w:val="bullet"/>
      <w:lvlText w:val=""/>
      <w:lvlJc w:val="left"/>
      <w:pPr>
        <w:ind w:left="4886" w:hanging="360"/>
      </w:pPr>
      <w:rPr>
        <w:rFonts w:ascii="Wingdings" w:hAnsi="Wingdings" w:hint="default"/>
      </w:rPr>
    </w:lvl>
    <w:lvl w:ilvl="6" w:tplc="08090001" w:tentative="1">
      <w:start w:val="1"/>
      <w:numFmt w:val="bullet"/>
      <w:lvlText w:val=""/>
      <w:lvlJc w:val="left"/>
      <w:pPr>
        <w:ind w:left="5606" w:hanging="360"/>
      </w:pPr>
      <w:rPr>
        <w:rFonts w:ascii="Symbol" w:hAnsi="Symbol" w:hint="default"/>
      </w:rPr>
    </w:lvl>
    <w:lvl w:ilvl="7" w:tplc="08090003" w:tentative="1">
      <w:start w:val="1"/>
      <w:numFmt w:val="bullet"/>
      <w:lvlText w:val="o"/>
      <w:lvlJc w:val="left"/>
      <w:pPr>
        <w:ind w:left="6326" w:hanging="360"/>
      </w:pPr>
      <w:rPr>
        <w:rFonts w:ascii="Courier New" w:hAnsi="Courier New" w:cs="Courier New" w:hint="default"/>
      </w:rPr>
    </w:lvl>
    <w:lvl w:ilvl="8" w:tplc="08090005" w:tentative="1">
      <w:start w:val="1"/>
      <w:numFmt w:val="bullet"/>
      <w:lvlText w:val=""/>
      <w:lvlJc w:val="left"/>
      <w:pPr>
        <w:ind w:left="7046" w:hanging="360"/>
      </w:pPr>
      <w:rPr>
        <w:rFonts w:ascii="Wingdings" w:hAnsi="Wingdings" w:hint="default"/>
      </w:rPr>
    </w:lvl>
  </w:abstractNum>
  <w:abstractNum w:abstractNumId="23" w15:restartNumberingAfterBreak="0">
    <w:nsid w:val="52D04D58"/>
    <w:multiLevelType w:val="hybridMultilevel"/>
    <w:tmpl w:val="7BE0AB5C"/>
    <w:lvl w:ilvl="0" w:tplc="AA4E26D8">
      <w:numFmt w:val="bullet"/>
      <w:pStyle w:val="ListContinue5"/>
      <w:lvlText w:val="–"/>
      <w:lvlJc w:val="left"/>
      <w:pPr>
        <w:ind w:left="2135" w:hanging="360"/>
      </w:pPr>
      <w:rPr>
        <w:rFonts w:ascii="Cynulliad Serif" w:eastAsiaTheme="minorHAnsi" w:hAnsi="Cynulliad Serif" w:cstheme="minorBidi" w:hint="default"/>
        <w:b w:val="0"/>
        <w:i w:val="0"/>
        <w:sz w:val="24"/>
      </w:rPr>
    </w:lvl>
    <w:lvl w:ilvl="1" w:tplc="08090003" w:tentative="1">
      <w:start w:val="1"/>
      <w:numFmt w:val="bullet"/>
      <w:lvlText w:val="o"/>
      <w:lvlJc w:val="left"/>
      <w:pPr>
        <w:ind w:left="2855" w:hanging="360"/>
      </w:pPr>
      <w:rPr>
        <w:rFonts w:ascii="Courier New" w:hAnsi="Courier New" w:cs="Courier New" w:hint="default"/>
      </w:rPr>
    </w:lvl>
    <w:lvl w:ilvl="2" w:tplc="08090005" w:tentative="1">
      <w:start w:val="1"/>
      <w:numFmt w:val="bullet"/>
      <w:lvlText w:val=""/>
      <w:lvlJc w:val="left"/>
      <w:pPr>
        <w:ind w:left="3575" w:hanging="360"/>
      </w:pPr>
      <w:rPr>
        <w:rFonts w:ascii="Wingdings" w:hAnsi="Wingdings" w:hint="default"/>
      </w:rPr>
    </w:lvl>
    <w:lvl w:ilvl="3" w:tplc="08090001" w:tentative="1">
      <w:start w:val="1"/>
      <w:numFmt w:val="bullet"/>
      <w:lvlText w:val=""/>
      <w:lvlJc w:val="left"/>
      <w:pPr>
        <w:ind w:left="4295" w:hanging="360"/>
      </w:pPr>
      <w:rPr>
        <w:rFonts w:ascii="Symbol" w:hAnsi="Symbol" w:hint="default"/>
      </w:rPr>
    </w:lvl>
    <w:lvl w:ilvl="4" w:tplc="08090003" w:tentative="1">
      <w:start w:val="1"/>
      <w:numFmt w:val="bullet"/>
      <w:lvlText w:val="o"/>
      <w:lvlJc w:val="left"/>
      <w:pPr>
        <w:ind w:left="5015" w:hanging="360"/>
      </w:pPr>
      <w:rPr>
        <w:rFonts w:ascii="Courier New" w:hAnsi="Courier New" w:cs="Courier New" w:hint="default"/>
      </w:rPr>
    </w:lvl>
    <w:lvl w:ilvl="5" w:tplc="08090005" w:tentative="1">
      <w:start w:val="1"/>
      <w:numFmt w:val="bullet"/>
      <w:lvlText w:val=""/>
      <w:lvlJc w:val="left"/>
      <w:pPr>
        <w:ind w:left="5735" w:hanging="360"/>
      </w:pPr>
      <w:rPr>
        <w:rFonts w:ascii="Wingdings" w:hAnsi="Wingdings" w:hint="default"/>
      </w:rPr>
    </w:lvl>
    <w:lvl w:ilvl="6" w:tplc="08090001" w:tentative="1">
      <w:start w:val="1"/>
      <w:numFmt w:val="bullet"/>
      <w:lvlText w:val=""/>
      <w:lvlJc w:val="left"/>
      <w:pPr>
        <w:ind w:left="6455" w:hanging="360"/>
      </w:pPr>
      <w:rPr>
        <w:rFonts w:ascii="Symbol" w:hAnsi="Symbol" w:hint="default"/>
      </w:rPr>
    </w:lvl>
    <w:lvl w:ilvl="7" w:tplc="08090003" w:tentative="1">
      <w:start w:val="1"/>
      <w:numFmt w:val="bullet"/>
      <w:lvlText w:val="o"/>
      <w:lvlJc w:val="left"/>
      <w:pPr>
        <w:ind w:left="7175" w:hanging="360"/>
      </w:pPr>
      <w:rPr>
        <w:rFonts w:ascii="Courier New" w:hAnsi="Courier New" w:cs="Courier New" w:hint="default"/>
      </w:rPr>
    </w:lvl>
    <w:lvl w:ilvl="8" w:tplc="08090005" w:tentative="1">
      <w:start w:val="1"/>
      <w:numFmt w:val="bullet"/>
      <w:lvlText w:val=""/>
      <w:lvlJc w:val="left"/>
      <w:pPr>
        <w:ind w:left="7895" w:hanging="360"/>
      </w:pPr>
      <w:rPr>
        <w:rFonts w:ascii="Wingdings" w:hAnsi="Wingdings" w:hint="default"/>
      </w:rPr>
    </w:lvl>
  </w:abstractNum>
  <w:abstractNum w:abstractNumId="24" w15:restartNumberingAfterBreak="0">
    <w:nsid w:val="5C4D430A"/>
    <w:multiLevelType w:val="hybridMultilevel"/>
    <w:tmpl w:val="2408CA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3F6695F"/>
    <w:multiLevelType w:val="hybridMultilevel"/>
    <w:tmpl w:val="749846C0"/>
    <w:lvl w:ilvl="0" w:tplc="BBA407A6">
      <w:start w:val="1"/>
      <w:numFmt w:val="decimal"/>
      <w:pStyle w:val="4Numberlist"/>
      <w:lvlText w:val="%1."/>
      <w:lvlJc w:val="left"/>
      <w:pPr>
        <w:ind w:left="1040" w:hanging="360"/>
      </w:pPr>
      <w:rPr>
        <w:rFonts w:ascii="Montserrat Medium" w:hAnsi="Montserrat Medium" w:hint="default"/>
        <w:b w:val="0"/>
        <w:bCs w:val="0"/>
        <w:i w:val="0"/>
        <w:iCs w:val="0"/>
        <w:caps w:val="0"/>
        <w:smallCaps w:val="0"/>
        <w:strike w:val="0"/>
        <w:dstrike w:val="0"/>
        <w:noProof w:val="0"/>
        <w:vanish w:val="0"/>
        <w:color w:val="4EA947"/>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667" w:hanging="360"/>
      </w:pPr>
    </w:lvl>
    <w:lvl w:ilvl="2" w:tplc="0809001B" w:tentative="1">
      <w:start w:val="1"/>
      <w:numFmt w:val="lowerRoman"/>
      <w:lvlText w:val="%3."/>
      <w:lvlJc w:val="right"/>
      <w:pPr>
        <w:ind w:left="2387" w:hanging="180"/>
      </w:pPr>
    </w:lvl>
    <w:lvl w:ilvl="3" w:tplc="0809000F" w:tentative="1">
      <w:start w:val="1"/>
      <w:numFmt w:val="decimal"/>
      <w:lvlText w:val="%4."/>
      <w:lvlJc w:val="left"/>
      <w:pPr>
        <w:ind w:left="3107" w:hanging="360"/>
      </w:pPr>
    </w:lvl>
    <w:lvl w:ilvl="4" w:tplc="08090019" w:tentative="1">
      <w:start w:val="1"/>
      <w:numFmt w:val="lowerLetter"/>
      <w:lvlText w:val="%5."/>
      <w:lvlJc w:val="left"/>
      <w:pPr>
        <w:ind w:left="3827" w:hanging="360"/>
      </w:pPr>
    </w:lvl>
    <w:lvl w:ilvl="5" w:tplc="0809001B" w:tentative="1">
      <w:start w:val="1"/>
      <w:numFmt w:val="lowerRoman"/>
      <w:lvlText w:val="%6."/>
      <w:lvlJc w:val="right"/>
      <w:pPr>
        <w:ind w:left="4547" w:hanging="180"/>
      </w:pPr>
    </w:lvl>
    <w:lvl w:ilvl="6" w:tplc="0809000F" w:tentative="1">
      <w:start w:val="1"/>
      <w:numFmt w:val="decimal"/>
      <w:lvlText w:val="%7."/>
      <w:lvlJc w:val="left"/>
      <w:pPr>
        <w:ind w:left="5267" w:hanging="360"/>
      </w:pPr>
    </w:lvl>
    <w:lvl w:ilvl="7" w:tplc="08090019" w:tentative="1">
      <w:start w:val="1"/>
      <w:numFmt w:val="lowerLetter"/>
      <w:lvlText w:val="%8."/>
      <w:lvlJc w:val="left"/>
      <w:pPr>
        <w:ind w:left="5987" w:hanging="360"/>
      </w:pPr>
    </w:lvl>
    <w:lvl w:ilvl="8" w:tplc="0809001B" w:tentative="1">
      <w:start w:val="1"/>
      <w:numFmt w:val="lowerRoman"/>
      <w:lvlText w:val="%9."/>
      <w:lvlJc w:val="right"/>
      <w:pPr>
        <w:ind w:left="6707" w:hanging="180"/>
      </w:pPr>
    </w:lvl>
  </w:abstractNum>
  <w:abstractNum w:abstractNumId="26" w15:restartNumberingAfterBreak="0">
    <w:nsid w:val="78A4788A"/>
    <w:multiLevelType w:val="multilevel"/>
    <w:tmpl w:val="D414A768"/>
    <w:lvl w:ilvl="0">
      <w:start w:val="1"/>
      <w:numFmt w:val="decimal"/>
      <w:pStyle w:val="1Numbered-Heading"/>
      <w:suff w:val="space"/>
      <w:lvlText w:val="%1."/>
      <w:lvlJc w:val="left"/>
      <w:pPr>
        <w:ind w:left="680" w:hanging="680"/>
      </w:pPr>
      <w:rPr>
        <w:rFonts w:hint="default"/>
      </w:rPr>
    </w:lvl>
    <w:lvl w:ilvl="1">
      <w:start w:val="1"/>
      <w:numFmt w:val="decimal"/>
      <w:pStyle w:val="2Numbered-sub-heading"/>
      <w:suff w:val="space"/>
      <w:lvlText w:val="%1. %2."/>
      <w:lvlJc w:val="left"/>
      <w:pPr>
        <w:ind w:left="680" w:hanging="68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15:restartNumberingAfterBreak="0">
    <w:nsid w:val="7B176449"/>
    <w:multiLevelType w:val="multilevel"/>
    <w:tmpl w:val="A308E7B0"/>
    <w:lvl w:ilvl="0">
      <w:start w:val="1"/>
      <w:numFmt w:val="decimal"/>
      <w:lvlText w:val="%1"/>
      <w:lvlJc w:val="left"/>
      <w:pPr>
        <w:ind w:left="432" w:hanging="432"/>
      </w:pPr>
    </w:lvl>
    <w:lvl w:ilvl="1">
      <w:start w:val="1"/>
      <w:numFmt w:val="decimal"/>
      <w:pStyle w:val="Heading2"/>
      <w:lvlText w:val="%1.%2"/>
      <w:lvlJc w:val="left"/>
      <w:pPr>
        <w:ind w:left="576" w:hanging="576"/>
      </w:pPr>
      <w:rPr>
        <w:rFonts w:cs="Times New Roman"/>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8" w15:restartNumberingAfterBreak="0">
    <w:nsid w:val="7BE95D7B"/>
    <w:multiLevelType w:val="multilevel"/>
    <w:tmpl w:val="47FAA7A2"/>
    <w:lvl w:ilvl="0">
      <w:start w:val="1"/>
      <w:numFmt w:val="decimal"/>
      <w:pStyle w:val="7Recommendation"/>
      <w:suff w:val="space"/>
      <w:lvlText w:val="Recommendation %1."/>
      <w:lvlJc w:val="left"/>
      <w:pPr>
        <w:ind w:left="170" w:firstLine="0"/>
      </w:pPr>
      <w:rPr>
        <w:rFonts w:ascii="Montserrat" w:hAnsi="Montserrat" w:hint="default"/>
        <w:b/>
        <w:i w:val="0"/>
        <w:color w:val="001E62"/>
        <w:spacing w:val="6"/>
        <w:sz w:val="24"/>
      </w:rPr>
    </w:lvl>
    <w:lvl w:ilvl="1">
      <w:start w:val="1"/>
      <w:numFmt w:val="bullet"/>
      <w:lvlText w:val=""/>
      <w:lvlJc w:val="left"/>
      <w:pPr>
        <w:ind w:left="1134" w:hanging="567"/>
      </w:pPr>
      <w:rPr>
        <w:rFonts w:ascii="Wingdings" w:hAnsi="Wingdings" w:hint="default"/>
        <w:color w:val="4EA947"/>
      </w:rPr>
    </w:lvl>
    <w:lvl w:ilvl="2">
      <w:start w:val="1"/>
      <w:numFmt w:val="bullet"/>
      <w:lvlText w:val="–"/>
      <w:lvlJc w:val="left"/>
      <w:pPr>
        <w:ind w:left="2268" w:firstLine="0"/>
      </w:pPr>
      <w:rPr>
        <w:rFonts w:ascii="Cynulliad Sans" w:hAnsi="Cynulliad Sans" w:hint="default"/>
        <w:color w:val="42A328"/>
      </w:rPr>
    </w:lvl>
    <w:lvl w:ilvl="3">
      <w:start w:val="1"/>
      <w:numFmt w:val="bullet"/>
      <w:lvlText w:val="–"/>
      <w:lvlJc w:val="left"/>
      <w:pPr>
        <w:ind w:left="3402" w:firstLine="0"/>
      </w:pPr>
      <w:rPr>
        <w:rFonts w:ascii="Cynulliad Sans" w:hAnsi="Cynulliad Sans" w:hint="default"/>
        <w:color w:val="42A328"/>
      </w:rPr>
    </w:lvl>
    <w:lvl w:ilvl="4">
      <w:start w:val="1"/>
      <w:numFmt w:val="bullet"/>
      <w:lvlText w:val="–"/>
      <w:lvlJc w:val="left"/>
      <w:pPr>
        <w:ind w:left="4536" w:firstLine="0"/>
      </w:pPr>
      <w:rPr>
        <w:rFonts w:ascii="Cynulliad Sans" w:hAnsi="Cynulliad Sans" w:hint="default"/>
        <w:color w:val="42A328"/>
      </w:rPr>
    </w:lvl>
    <w:lvl w:ilvl="5">
      <w:start w:val="1"/>
      <w:numFmt w:val="bullet"/>
      <w:lvlText w:val="–"/>
      <w:lvlJc w:val="left"/>
      <w:pPr>
        <w:ind w:left="5670" w:firstLine="0"/>
      </w:pPr>
      <w:rPr>
        <w:rFonts w:ascii="Cynulliad Sans" w:hAnsi="Cynulliad Sans" w:hint="default"/>
        <w:color w:val="42A328"/>
      </w:rPr>
    </w:lvl>
    <w:lvl w:ilvl="6">
      <w:start w:val="1"/>
      <w:numFmt w:val="bullet"/>
      <w:lvlText w:val="–"/>
      <w:lvlJc w:val="left"/>
      <w:pPr>
        <w:ind w:left="6804" w:firstLine="0"/>
      </w:pPr>
      <w:rPr>
        <w:rFonts w:ascii="Cynulliad Sans" w:hAnsi="Cynulliad Sans" w:hint="default"/>
        <w:color w:val="42A328"/>
      </w:rPr>
    </w:lvl>
    <w:lvl w:ilvl="7">
      <w:start w:val="1"/>
      <w:numFmt w:val="bullet"/>
      <w:lvlText w:val="–"/>
      <w:lvlJc w:val="left"/>
      <w:pPr>
        <w:ind w:left="7938" w:firstLine="0"/>
      </w:pPr>
      <w:rPr>
        <w:rFonts w:ascii="Cynulliad Sans" w:hAnsi="Cynulliad Sans" w:hint="default"/>
        <w:color w:val="42A328"/>
      </w:rPr>
    </w:lvl>
    <w:lvl w:ilvl="8">
      <w:start w:val="1"/>
      <w:numFmt w:val="bullet"/>
      <w:lvlText w:val="–"/>
      <w:lvlJc w:val="left"/>
      <w:pPr>
        <w:ind w:left="9072" w:firstLine="0"/>
      </w:pPr>
      <w:rPr>
        <w:rFonts w:ascii="Cynulliad Sans" w:hAnsi="Cynulliad Sans" w:hint="default"/>
        <w:color w:val="42A328"/>
      </w:rPr>
    </w:lvl>
  </w:abstractNum>
  <w:abstractNum w:abstractNumId="29" w15:restartNumberingAfterBreak="0">
    <w:nsid w:val="7D2A7737"/>
    <w:multiLevelType w:val="hybridMultilevel"/>
    <w:tmpl w:val="31D2BB7A"/>
    <w:lvl w:ilvl="0" w:tplc="AAD2CE26">
      <w:numFmt w:val="bullet"/>
      <w:pStyle w:val="ListContinue2"/>
      <w:lvlText w:val="–"/>
      <w:lvlJc w:val="left"/>
      <w:pPr>
        <w:ind w:left="1286" w:hanging="360"/>
      </w:pPr>
      <w:rPr>
        <w:rFonts w:ascii="Cynulliad Serif" w:eastAsiaTheme="minorHAnsi" w:hAnsi="Cynulliad Serif" w:cstheme="minorBidi" w:hint="default"/>
        <w:b w:val="0"/>
        <w:i w:val="0"/>
        <w:sz w:val="24"/>
      </w:rPr>
    </w:lvl>
    <w:lvl w:ilvl="1" w:tplc="08090003" w:tentative="1">
      <w:start w:val="1"/>
      <w:numFmt w:val="bullet"/>
      <w:lvlText w:val="o"/>
      <w:lvlJc w:val="left"/>
      <w:pPr>
        <w:ind w:left="2006" w:hanging="360"/>
      </w:pPr>
      <w:rPr>
        <w:rFonts w:ascii="Courier New" w:hAnsi="Courier New" w:cs="Courier New" w:hint="default"/>
      </w:rPr>
    </w:lvl>
    <w:lvl w:ilvl="2" w:tplc="08090005" w:tentative="1">
      <w:start w:val="1"/>
      <w:numFmt w:val="bullet"/>
      <w:lvlText w:val=""/>
      <w:lvlJc w:val="left"/>
      <w:pPr>
        <w:ind w:left="2726" w:hanging="360"/>
      </w:pPr>
      <w:rPr>
        <w:rFonts w:ascii="Wingdings" w:hAnsi="Wingdings" w:hint="default"/>
      </w:rPr>
    </w:lvl>
    <w:lvl w:ilvl="3" w:tplc="08090001" w:tentative="1">
      <w:start w:val="1"/>
      <w:numFmt w:val="bullet"/>
      <w:lvlText w:val=""/>
      <w:lvlJc w:val="left"/>
      <w:pPr>
        <w:ind w:left="3446" w:hanging="360"/>
      </w:pPr>
      <w:rPr>
        <w:rFonts w:ascii="Symbol" w:hAnsi="Symbol" w:hint="default"/>
      </w:rPr>
    </w:lvl>
    <w:lvl w:ilvl="4" w:tplc="08090003" w:tentative="1">
      <w:start w:val="1"/>
      <w:numFmt w:val="bullet"/>
      <w:lvlText w:val="o"/>
      <w:lvlJc w:val="left"/>
      <w:pPr>
        <w:ind w:left="4166" w:hanging="360"/>
      </w:pPr>
      <w:rPr>
        <w:rFonts w:ascii="Courier New" w:hAnsi="Courier New" w:cs="Courier New" w:hint="default"/>
      </w:rPr>
    </w:lvl>
    <w:lvl w:ilvl="5" w:tplc="08090005" w:tentative="1">
      <w:start w:val="1"/>
      <w:numFmt w:val="bullet"/>
      <w:lvlText w:val=""/>
      <w:lvlJc w:val="left"/>
      <w:pPr>
        <w:ind w:left="4886" w:hanging="360"/>
      </w:pPr>
      <w:rPr>
        <w:rFonts w:ascii="Wingdings" w:hAnsi="Wingdings" w:hint="default"/>
      </w:rPr>
    </w:lvl>
    <w:lvl w:ilvl="6" w:tplc="08090001" w:tentative="1">
      <w:start w:val="1"/>
      <w:numFmt w:val="bullet"/>
      <w:lvlText w:val=""/>
      <w:lvlJc w:val="left"/>
      <w:pPr>
        <w:ind w:left="5606" w:hanging="360"/>
      </w:pPr>
      <w:rPr>
        <w:rFonts w:ascii="Symbol" w:hAnsi="Symbol" w:hint="default"/>
      </w:rPr>
    </w:lvl>
    <w:lvl w:ilvl="7" w:tplc="08090003" w:tentative="1">
      <w:start w:val="1"/>
      <w:numFmt w:val="bullet"/>
      <w:lvlText w:val="o"/>
      <w:lvlJc w:val="left"/>
      <w:pPr>
        <w:ind w:left="6326" w:hanging="360"/>
      </w:pPr>
      <w:rPr>
        <w:rFonts w:ascii="Courier New" w:hAnsi="Courier New" w:cs="Courier New" w:hint="default"/>
      </w:rPr>
    </w:lvl>
    <w:lvl w:ilvl="8" w:tplc="08090005" w:tentative="1">
      <w:start w:val="1"/>
      <w:numFmt w:val="bullet"/>
      <w:lvlText w:val=""/>
      <w:lvlJc w:val="left"/>
      <w:pPr>
        <w:ind w:left="7046" w:hanging="360"/>
      </w:pPr>
      <w:rPr>
        <w:rFonts w:ascii="Wingdings" w:hAnsi="Wingdings" w:hint="default"/>
      </w:rPr>
    </w:lvl>
  </w:abstractNum>
  <w:num w:numId="1">
    <w:abstractNumId w:val="28"/>
  </w:num>
  <w:num w:numId="2">
    <w:abstractNumId w:val="11"/>
  </w:num>
  <w:num w:numId="3">
    <w:abstractNumId w:val="16"/>
  </w:num>
  <w:num w:numId="4">
    <w:abstractNumId w:val="13"/>
  </w:num>
  <w:num w:numId="5">
    <w:abstractNumId w:val="8"/>
  </w:num>
  <w:num w:numId="6">
    <w:abstractNumId w:val="19"/>
  </w:num>
  <w:num w:numId="7">
    <w:abstractNumId w:val="4"/>
  </w:num>
  <w:num w:numId="8">
    <w:abstractNumId w:val="25"/>
  </w:num>
  <w:num w:numId="9">
    <w:abstractNumId w:val="9"/>
  </w:num>
  <w:num w:numId="10">
    <w:abstractNumId w:val="28"/>
  </w:num>
  <w:num w:numId="11">
    <w:abstractNumId w:val="11"/>
  </w:num>
  <w:num w:numId="12">
    <w:abstractNumId w:val="26"/>
  </w:num>
  <w:num w:numId="13">
    <w:abstractNumId w:val="27"/>
  </w:num>
  <w:num w:numId="14">
    <w:abstractNumId w:val="17"/>
  </w:num>
  <w:num w:numId="15">
    <w:abstractNumId w:val="22"/>
  </w:num>
  <w:num w:numId="16">
    <w:abstractNumId w:val="12"/>
  </w:num>
  <w:num w:numId="17">
    <w:abstractNumId w:val="18"/>
  </w:num>
  <w:num w:numId="18">
    <w:abstractNumId w:val="5"/>
  </w:num>
  <w:num w:numId="19">
    <w:abstractNumId w:val="3"/>
  </w:num>
  <w:num w:numId="20">
    <w:abstractNumId w:val="2"/>
  </w:num>
  <w:num w:numId="21">
    <w:abstractNumId w:val="1"/>
  </w:num>
  <w:num w:numId="22">
    <w:abstractNumId w:val="0"/>
  </w:num>
  <w:num w:numId="23">
    <w:abstractNumId w:val="10"/>
  </w:num>
  <w:num w:numId="24">
    <w:abstractNumId w:val="29"/>
  </w:num>
  <w:num w:numId="25">
    <w:abstractNumId w:val="14"/>
  </w:num>
  <w:num w:numId="26">
    <w:abstractNumId w:val="6"/>
  </w:num>
  <w:num w:numId="27">
    <w:abstractNumId w:val="23"/>
  </w:num>
  <w:num w:numId="28">
    <w:abstractNumId w:val="15"/>
  </w:num>
  <w:num w:numId="29">
    <w:abstractNumId w:val="20"/>
  </w:num>
  <w:num w:numId="30">
    <w:abstractNumId w:val="21"/>
  </w:num>
  <w:num w:numId="31">
    <w:abstractNumId w:val="7"/>
  </w:num>
  <w:num w:numId="32">
    <w:abstractNumId w:val="24"/>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activeWritingStyle w:appName="MSWord" w:lang="en-GB" w:vendorID="64" w:dllVersion="6" w:nlCheck="1" w:checkStyle="0"/>
  <w:activeWritingStyle w:appName="MSWord" w:lang="en-US" w:vendorID="64" w:dllVersion="6" w:nlCheck="1" w:checkStyle="1"/>
  <w:activeWritingStyle w:appName="MSWord" w:lang="en-GB" w:vendorID="64" w:dllVersion="131078" w:nlCheck="1" w:checkStyle="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0"/>
  <w:clickAndTypeStyle w:val="3Copy-text"/>
  <w:characterSpacingControl w:val="doNotCompress"/>
  <w:hdrShapeDefaults>
    <o:shapedefaults v:ext="edit" spidmax="20482"/>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2F83"/>
    <w:rsid w:val="0000538F"/>
    <w:rsid w:val="0000676B"/>
    <w:rsid w:val="00006DEC"/>
    <w:rsid w:val="000120A9"/>
    <w:rsid w:val="000127CF"/>
    <w:rsid w:val="000129E2"/>
    <w:rsid w:val="00012B20"/>
    <w:rsid w:val="000176E4"/>
    <w:rsid w:val="00017837"/>
    <w:rsid w:val="00017D1B"/>
    <w:rsid w:val="000216E4"/>
    <w:rsid w:val="00021D3C"/>
    <w:rsid w:val="000224DA"/>
    <w:rsid w:val="000301C1"/>
    <w:rsid w:val="0003070F"/>
    <w:rsid w:val="0003177C"/>
    <w:rsid w:val="00031A60"/>
    <w:rsid w:val="00033904"/>
    <w:rsid w:val="0003395A"/>
    <w:rsid w:val="00042B3C"/>
    <w:rsid w:val="000451FF"/>
    <w:rsid w:val="00051DFB"/>
    <w:rsid w:val="00060B65"/>
    <w:rsid w:val="00064555"/>
    <w:rsid w:val="00065771"/>
    <w:rsid w:val="00073715"/>
    <w:rsid w:val="000746EE"/>
    <w:rsid w:val="00074FB1"/>
    <w:rsid w:val="00077737"/>
    <w:rsid w:val="000814C1"/>
    <w:rsid w:val="00082DAF"/>
    <w:rsid w:val="00083C62"/>
    <w:rsid w:val="000846FE"/>
    <w:rsid w:val="0008480A"/>
    <w:rsid w:val="00085E78"/>
    <w:rsid w:val="00090660"/>
    <w:rsid w:val="0009091E"/>
    <w:rsid w:val="0009203E"/>
    <w:rsid w:val="00093FEC"/>
    <w:rsid w:val="00095C20"/>
    <w:rsid w:val="000A121A"/>
    <w:rsid w:val="000A1E98"/>
    <w:rsid w:val="000A7615"/>
    <w:rsid w:val="000A77D7"/>
    <w:rsid w:val="000B1747"/>
    <w:rsid w:val="000B191F"/>
    <w:rsid w:val="000C0EAB"/>
    <w:rsid w:val="000C3B01"/>
    <w:rsid w:val="000C6A09"/>
    <w:rsid w:val="000D0101"/>
    <w:rsid w:val="000D0F5B"/>
    <w:rsid w:val="000D2027"/>
    <w:rsid w:val="000D4665"/>
    <w:rsid w:val="000D6AF3"/>
    <w:rsid w:val="000D6B17"/>
    <w:rsid w:val="000D7913"/>
    <w:rsid w:val="000E15E7"/>
    <w:rsid w:val="000E4FD2"/>
    <w:rsid w:val="000E654D"/>
    <w:rsid w:val="000E715C"/>
    <w:rsid w:val="000F3294"/>
    <w:rsid w:val="000F4044"/>
    <w:rsid w:val="000F5F71"/>
    <w:rsid w:val="00110180"/>
    <w:rsid w:val="00112AFD"/>
    <w:rsid w:val="00114651"/>
    <w:rsid w:val="00116139"/>
    <w:rsid w:val="001164EA"/>
    <w:rsid w:val="00116856"/>
    <w:rsid w:val="001208F9"/>
    <w:rsid w:val="001266AB"/>
    <w:rsid w:val="0012776F"/>
    <w:rsid w:val="001309FF"/>
    <w:rsid w:val="001316D0"/>
    <w:rsid w:val="00132D4C"/>
    <w:rsid w:val="0013377F"/>
    <w:rsid w:val="00137B5F"/>
    <w:rsid w:val="00140674"/>
    <w:rsid w:val="0014589B"/>
    <w:rsid w:val="00150478"/>
    <w:rsid w:val="00151D1C"/>
    <w:rsid w:val="0015221F"/>
    <w:rsid w:val="00162CC4"/>
    <w:rsid w:val="00165A73"/>
    <w:rsid w:val="00166FC7"/>
    <w:rsid w:val="0016732E"/>
    <w:rsid w:val="00167844"/>
    <w:rsid w:val="001726EF"/>
    <w:rsid w:val="00172D37"/>
    <w:rsid w:val="0017686F"/>
    <w:rsid w:val="00176D96"/>
    <w:rsid w:val="00176E91"/>
    <w:rsid w:val="00177540"/>
    <w:rsid w:val="00182E8C"/>
    <w:rsid w:val="00184731"/>
    <w:rsid w:val="0018512C"/>
    <w:rsid w:val="0018592E"/>
    <w:rsid w:val="00190CE0"/>
    <w:rsid w:val="00197F77"/>
    <w:rsid w:val="001A1EDC"/>
    <w:rsid w:val="001A2AF5"/>
    <w:rsid w:val="001A377D"/>
    <w:rsid w:val="001A62EE"/>
    <w:rsid w:val="001A7607"/>
    <w:rsid w:val="001A76F9"/>
    <w:rsid w:val="001A7940"/>
    <w:rsid w:val="001B0B88"/>
    <w:rsid w:val="001B1050"/>
    <w:rsid w:val="001B330B"/>
    <w:rsid w:val="001B3F77"/>
    <w:rsid w:val="001B4133"/>
    <w:rsid w:val="001B761F"/>
    <w:rsid w:val="001C0595"/>
    <w:rsid w:val="001C164B"/>
    <w:rsid w:val="001C3B6D"/>
    <w:rsid w:val="001C597C"/>
    <w:rsid w:val="001C6D57"/>
    <w:rsid w:val="001D2EDB"/>
    <w:rsid w:val="001E2ECE"/>
    <w:rsid w:val="001E2EEB"/>
    <w:rsid w:val="001E32E5"/>
    <w:rsid w:val="001E74D3"/>
    <w:rsid w:val="001F0B71"/>
    <w:rsid w:val="001F56BE"/>
    <w:rsid w:val="001F740A"/>
    <w:rsid w:val="00200B15"/>
    <w:rsid w:val="00200EBE"/>
    <w:rsid w:val="002031DE"/>
    <w:rsid w:val="0020569B"/>
    <w:rsid w:val="002067C7"/>
    <w:rsid w:val="0020761A"/>
    <w:rsid w:val="00210356"/>
    <w:rsid w:val="002119DF"/>
    <w:rsid w:val="0021675A"/>
    <w:rsid w:val="00221B56"/>
    <w:rsid w:val="0022693A"/>
    <w:rsid w:val="002331FE"/>
    <w:rsid w:val="00234578"/>
    <w:rsid w:val="00235B25"/>
    <w:rsid w:val="00240310"/>
    <w:rsid w:val="00240FD4"/>
    <w:rsid w:val="002429A3"/>
    <w:rsid w:val="002437CE"/>
    <w:rsid w:val="00244294"/>
    <w:rsid w:val="002444D2"/>
    <w:rsid w:val="00247A24"/>
    <w:rsid w:val="0025123D"/>
    <w:rsid w:val="00251FD1"/>
    <w:rsid w:val="0025449C"/>
    <w:rsid w:val="00255407"/>
    <w:rsid w:val="0025776B"/>
    <w:rsid w:val="00257CD1"/>
    <w:rsid w:val="002649A2"/>
    <w:rsid w:val="00266374"/>
    <w:rsid w:val="00266EBC"/>
    <w:rsid w:val="002712B3"/>
    <w:rsid w:val="002714C1"/>
    <w:rsid w:val="00271E06"/>
    <w:rsid w:val="00271E29"/>
    <w:rsid w:val="00272EF2"/>
    <w:rsid w:val="00275563"/>
    <w:rsid w:val="002826DE"/>
    <w:rsid w:val="00282C1A"/>
    <w:rsid w:val="002833A0"/>
    <w:rsid w:val="0029030F"/>
    <w:rsid w:val="00291162"/>
    <w:rsid w:val="00291B2E"/>
    <w:rsid w:val="00296825"/>
    <w:rsid w:val="002978A4"/>
    <w:rsid w:val="002A57BF"/>
    <w:rsid w:val="002A59F6"/>
    <w:rsid w:val="002A636B"/>
    <w:rsid w:val="002A7D01"/>
    <w:rsid w:val="002B3DD0"/>
    <w:rsid w:val="002B78BA"/>
    <w:rsid w:val="002B7EBD"/>
    <w:rsid w:val="002C3026"/>
    <w:rsid w:val="002C3692"/>
    <w:rsid w:val="002C781F"/>
    <w:rsid w:val="002C791C"/>
    <w:rsid w:val="002C7C83"/>
    <w:rsid w:val="002D0D1A"/>
    <w:rsid w:val="002D39F0"/>
    <w:rsid w:val="002D53CF"/>
    <w:rsid w:val="002D7BBB"/>
    <w:rsid w:val="002E1110"/>
    <w:rsid w:val="002E570E"/>
    <w:rsid w:val="002F014D"/>
    <w:rsid w:val="002F28AC"/>
    <w:rsid w:val="002F299B"/>
    <w:rsid w:val="002F2B79"/>
    <w:rsid w:val="002F4252"/>
    <w:rsid w:val="002F57FB"/>
    <w:rsid w:val="003001CB"/>
    <w:rsid w:val="00300B2E"/>
    <w:rsid w:val="003015C6"/>
    <w:rsid w:val="0030204B"/>
    <w:rsid w:val="00302F12"/>
    <w:rsid w:val="00304AFF"/>
    <w:rsid w:val="00307C3C"/>
    <w:rsid w:val="003138BA"/>
    <w:rsid w:val="00313BBE"/>
    <w:rsid w:val="003141F0"/>
    <w:rsid w:val="00314538"/>
    <w:rsid w:val="00314B14"/>
    <w:rsid w:val="003157AB"/>
    <w:rsid w:val="003209BE"/>
    <w:rsid w:val="00320A48"/>
    <w:rsid w:val="00320E53"/>
    <w:rsid w:val="00325977"/>
    <w:rsid w:val="003270CC"/>
    <w:rsid w:val="00330131"/>
    <w:rsid w:val="003302D2"/>
    <w:rsid w:val="00332932"/>
    <w:rsid w:val="003342E2"/>
    <w:rsid w:val="003401A3"/>
    <w:rsid w:val="00345353"/>
    <w:rsid w:val="00346E19"/>
    <w:rsid w:val="00361424"/>
    <w:rsid w:val="00361C9C"/>
    <w:rsid w:val="003717D0"/>
    <w:rsid w:val="00372CB9"/>
    <w:rsid w:val="00374C1F"/>
    <w:rsid w:val="003772CB"/>
    <w:rsid w:val="003776A0"/>
    <w:rsid w:val="003800E7"/>
    <w:rsid w:val="00380DEB"/>
    <w:rsid w:val="00383FA7"/>
    <w:rsid w:val="003841D1"/>
    <w:rsid w:val="00387096"/>
    <w:rsid w:val="00392CDD"/>
    <w:rsid w:val="0039358C"/>
    <w:rsid w:val="003952AE"/>
    <w:rsid w:val="0039594B"/>
    <w:rsid w:val="003A008D"/>
    <w:rsid w:val="003A0CCC"/>
    <w:rsid w:val="003A5465"/>
    <w:rsid w:val="003A5697"/>
    <w:rsid w:val="003B2FC6"/>
    <w:rsid w:val="003B3244"/>
    <w:rsid w:val="003B5BE5"/>
    <w:rsid w:val="003C0626"/>
    <w:rsid w:val="003C0F29"/>
    <w:rsid w:val="003C2546"/>
    <w:rsid w:val="003C2CC6"/>
    <w:rsid w:val="003C3532"/>
    <w:rsid w:val="003C37F4"/>
    <w:rsid w:val="003C4310"/>
    <w:rsid w:val="003C48C9"/>
    <w:rsid w:val="003D2A69"/>
    <w:rsid w:val="003D6797"/>
    <w:rsid w:val="003E05A6"/>
    <w:rsid w:val="003E1310"/>
    <w:rsid w:val="003E22D7"/>
    <w:rsid w:val="003E46E8"/>
    <w:rsid w:val="003E5E2F"/>
    <w:rsid w:val="003F1991"/>
    <w:rsid w:val="003F3894"/>
    <w:rsid w:val="003F45CD"/>
    <w:rsid w:val="003F46E1"/>
    <w:rsid w:val="003F7340"/>
    <w:rsid w:val="004020D3"/>
    <w:rsid w:val="004114F5"/>
    <w:rsid w:val="004117DA"/>
    <w:rsid w:val="00412762"/>
    <w:rsid w:val="0041344B"/>
    <w:rsid w:val="00414D97"/>
    <w:rsid w:val="00415D84"/>
    <w:rsid w:val="00420684"/>
    <w:rsid w:val="004228B0"/>
    <w:rsid w:val="00422A7C"/>
    <w:rsid w:val="004315A3"/>
    <w:rsid w:val="00431D02"/>
    <w:rsid w:val="00432E00"/>
    <w:rsid w:val="00434C3C"/>
    <w:rsid w:val="00437EB6"/>
    <w:rsid w:val="00442797"/>
    <w:rsid w:val="00444708"/>
    <w:rsid w:val="0044553E"/>
    <w:rsid w:val="004512B3"/>
    <w:rsid w:val="00453D82"/>
    <w:rsid w:val="00455C0D"/>
    <w:rsid w:val="00456BE9"/>
    <w:rsid w:val="00456C95"/>
    <w:rsid w:val="00466B0F"/>
    <w:rsid w:val="00475B9C"/>
    <w:rsid w:val="00475EC3"/>
    <w:rsid w:val="004765A3"/>
    <w:rsid w:val="0047744E"/>
    <w:rsid w:val="00483EE7"/>
    <w:rsid w:val="00487263"/>
    <w:rsid w:val="004917A0"/>
    <w:rsid w:val="004A0882"/>
    <w:rsid w:val="004A0BF2"/>
    <w:rsid w:val="004A4282"/>
    <w:rsid w:val="004A72B2"/>
    <w:rsid w:val="004B036F"/>
    <w:rsid w:val="004B0C92"/>
    <w:rsid w:val="004B61D3"/>
    <w:rsid w:val="004B7929"/>
    <w:rsid w:val="004C68E5"/>
    <w:rsid w:val="004D3BB7"/>
    <w:rsid w:val="004D4043"/>
    <w:rsid w:val="004D4A2C"/>
    <w:rsid w:val="004D70F3"/>
    <w:rsid w:val="004D767C"/>
    <w:rsid w:val="004D7A7E"/>
    <w:rsid w:val="004E0324"/>
    <w:rsid w:val="004E11CF"/>
    <w:rsid w:val="004E3801"/>
    <w:rsid w:val="004E5D86"/>
    <w:rsid w:val="004E6320"/>
    <w:rsid w:val="004F1ECA"/>
    <w:rsid w:val="004F2896"/>
    <w:rsid w:val="004F61BF"/>
    <w:rsid w:val="004F646D"/>
    <w:rsid w:val="00500396"/>
    <w:rsid w:val="00501FE1"/>
    <w:rsid w:val="00502C59"/>
    <w:rsid w:val="005071F9"/>
    <w:rsid w:val="00511AB1"/>
    <w:rsid w:val="00511D69"/>
    <w:rsid w:val="005145C3"/>
    <w:rsid w:val="00516280"/>
    <w:rsid w:val="005164DC"/>
    <w:rsid w:val="00516E21"/>
    <w:rsid w:val="005179D6"/>
    <w:rsid w:val="0052145D"/>
    <w:rsid w:val="005234AD"/>
    <w:rsid w:val="00523FCE"/>
    <w:rsid w:val="00524462"/>
    <w:rsid w:val="005250BB"/>
    <w:rsid w:val="0052784B"/>
    <w:rsid w:val="00527C63"/>
    <w:rsid w:val="00530818"/>
    <w:rsid w:val="005315EA"/>
    <w:rsid w:val="0053782E"/>
    <w:rsid w:val="00537B3B"/>
    <w:rsid w:val="005468A9"/>
    <w:rsid w:val="00557904"/>
    <w:rsid w:val="0056712D"/>
    <w:rsid w:val="00570DC1"/>
    <w:rsid w:val="005719E7"/>
    <w:rsid w:val="005763B0"/>
    <w:rsid w:val="0057771B"/>
    <w:rsid w:val="00584E36"/>
    <w:rsid w:val="00587307"/>
    <w:rsid w:val="00591531"/>
    <w:rsid w:val="00591E66"/>
    <w:rsid w:val="005931ED"/>
    <w:rsid w:val="005945D6"/>
    <w:rsid w:val="00594AC4"/>
    <w:rsid w:val="00595D4A"/>
    <w:rsid w:val="00596090"/>
    <w:rsid w:val="005971D9"/>
    <w:rsid w:val="005973FB"/>
    <w:rsid w:val="005A14C9"/>
    <w:rsid w:val="005A3687"/>
    <w:rsid w:val="005B4AA2"/>
    <w:rsid w:val="005B4B70"/>
    <w:rsid w:val="005B5AAA"/>
    <w:rsid w:val="005B6B0C"/>
    <w:rsid w:val="005B6BF6"/>
    <w:rsid w:val="005C0026"/>
    <w:rsid w:val="005C21D5"/>
    <w:rsid w:val="005C23C9"/>
    <w:rsid w:val="005C2A3D"/>
    <w:rsid w:val="005C2AEF"/>
    <w:rsid w:val="005C33A6"/>
    <w:rsid w:val="005C5D88"/>
    <w:rsid w:val="005C70CF"/>
    <w:rsid w:val="005C78D9"/>
    <w:rsid w:val="005D00FD"/>
    <w:rsid w:val="005D1A81"/>
    <w:rsid w:val="005D5A7B"/>
    <w:rsid w:val="005E2DE7"/>
    <w:rsid w:val="005F3CEB"/>
    <w:rsid w:val="006034C3"/>
    <w:rsid w:val="006040D1"/>
    <w:rsid w:val="0060575C"/>
    <w:rsid w:val="00615022"/>
    <w:rsid w:val="0061544E"/>
    <w:rsid w:val="0061700B"/>
    <w:rsid w:val="00623642"/>
    <w:rsid w:val="0062730D"/>
    <w:rsid w:val="00635A00"/>
    <w:rsid w:val="00636AD6"/>
    <w:rsid w:val="0063712C"/>
    <w:rsid w:val="006462B7"/>
    <w:rsid w:val="00651800"/>
    <w:rsid w:val="00654FB9"/>
    <w:rsid w:val="00656AEF"/>
    <w:rsid w:val="00657E5A"/>
    <w:rsid w:val="00660886"/>
    <w:rsid w:val="00660B7E"/>
    <w:rsid w:val="006742B9"/>
    <w:rsid w:val="00683C90"/>
    <w:rsid w:val="00684E4A"/>
    <w:rsid w:val="006852EA"/>
    <w:rsid w:val="006937D8"/>
    <w:rsid w:val="0069647A"/>
    <w:rsid w:val="006A55E9"/>
    <w:rsid w:val="006B1F14"/>
    <w:rsid w:val="006B2100"/>
    <w:rsid w:val="006B2409"/>
    <w:rsid w:val="006B328D"/>
    <w:rsid w:val="006B478C"/>
    <w:rsid w:val="006B4B76"/>
    <w:rsid w:val="006C135F"/>
    <w:rsid w:val="006C411A"/>
    <w:rsid w:val="006D0BA6"/>
    <w:rsid w:val="006D4D01"/>
    <w:rsid w:val="006D5243"/>
    <w:rsid w:val="006D5CB7"/>
    <w:rsid w:val="006D5E9D"/>
    <w:rsid w:val="006E0B87"/>
    <w:rsid w:val="006E242B"/>
    <w:rsid w:val="006E3257"/>
    <w:rsid w:val="006E4A70"/>
    <w:rsid w:val="006F6641"/>
    <w:rsid w:val="006F6B61"/>
    <w:rsid w:val="006F7E9F"/>
    <w:rsid w:val="0070518A"/>
    <w:rsid w:val="00706FA4"/>
    <w:rsid w:val="007075F0"/>
    <w:rsid w:val="007079B0"/>
    <w:rsid w:val="00710BF0"/>
    <w:rsid w:val="00711A69"/>
    <w:rsid w:val="00712DB3"/>
    <w:rsid w:val="00714430"/>
    <w:rsid w:val="0072282A"/>
    <w:rsid w:val="00722E9E"/>
    <w:rsid w:val="007258C6"/>
    <w:rsid w:val="00726E70"/>
    <w:rsid w:val="00731060"/>
    <w:rsid w:val="007315CB"/>
    <w:rsid w:val="00732BB8"/>
    <w:rsid w:val="00741FB2"/>
    <w:rsid w:val="007427EB"/>
    <w:rsid w:val="007530A6"/>
    <w:rsid w:val="00753C00"/>
    <w:rsid w:val="00757AB9"/>
    <w:rsid w:val="00757C7D"/>
    <w:rsid w:val="0076021C"/>
    <w:rsid w:val="00767105"/>
    <w:rsid w:val="00771CC3"/>
    <w:rsid w:val="00771D38"/>
    <w:rsid w:val="007727AD"/>
    <w:rsid w:val="007736E4"/>
    <w:rsid w:val="00777496"/>
    <w:rsid w:val="007814F5"/>
    <w:rsid w:val="00784C35"/>
    <w:rsid w:val="007869B1"/>
    <w:rsid w:val="0079318E"/>
    <w:rsid w:val="007A20D4"/>
    <w:rsid w:val="007A347F"/>
    <w:rsid w:val="007A3D05"/>
    <w:rsid w:val="007A59A2"/>
    <w:rsid w:val="007A5E3D"/>
    <w:rsid w:val="007A643B"/>
    <w:rsid w:val="007A7287"/>
    <w:rsid w:val="007B3A05"/>
    <w:rsid w:val="007B59A0"/>
    <w:rsid w:val="007B6DE1"/>
    <w:rsid w:val="007C1280"/>
    <w:rsid w:val="007C3AED"/>
    <w:rsid w:val="007C4D07"/>
    <w:rsid w:val="007C6DA7"/>
    <w:rsid w:val="007D03F5"/>
    <w:rsid w:val="007D0594"/>
    <w:rsid w:val="007D1F79"/>
    <w:rsid w:val="007E3512"/>
    <w:rsid w:val="007F0212"/>
    <w:rsid w:val="007F0351"/>
    <w:rsid w:val="007F1498"/>
    <w:rsid w:val="007F33DA"/>
    <w:rsid w:val="007F3B9E"/>
    <w:rsid w:val="00801B89"/>
    <w:rsid w:val="008053A0"/>
    <w:rsid w:val="00806F00"/>
    <w:rsid w:val="0080704A"/>
    <w:rsid w:val="00811FB5"/>
    <w:rsid w:val="00812317"/>
    <w:rsid w:val="00815289"/>
    <w:rsid w:val="00820613"/>
    <w:rsid w:val="0082292F"/>
    <w:rsid w:val="00822BF8"/>
    <w:rsid w:val="00823037"/>
    <w:rsid w:val="00825B5D"/>
    <w:rsid w:val="008276C3"/>
    <w:rsid w:val="00831D96"/>
    <w:rsid w:val="00833C4D"/>
    <w:rsid w:val="00835FC0"/>
    <w:rsid w:val="0084089D"/>
    <w:rsid w:val="00841E52"/>
    <w:rsid w:val="0084241C"/>
    <w:rsid w:val="00847EFB"/>
    <w:rsid w:val="00852B1F"/>
    <w:rsid w:val="00855547"/>
    <w:rsid w:val="00856CDC"/>
    <w:rsid w:val="00857862"/>
    <w:rsid w:val="00865737"/>
    <w:rsid w:val="00866FA0"/>
    <w:rsid w:val="00870364"/>
    <w:rsid w:val="00873722"/>
    <w:rsid w:val="0087472D"/>
    <w:rsid w:val="0087494C"/>
    <w:rsid w:val="00875F9D"/>
    <w:rsid w:val="00876BCE"/>
    <w:rsid w:val="0087700C"/>
    <w:rsid w:val="00882086"/>
    <w:rsid w:val="00882DC8"/>
    <w:rsid w:val="0088487E"/>
    <w:rsid w:val="008854E4"/>
    <w:rsid w:val="008916B7"/>
    <w:rsid w:val="00891D48"/>
    <w:rsid w:val="00891FBE"/>
    <w:rsid w:val="008922D8"/>
    <w:rsid w:val="00894FB9"/>
    <w:rsid w:val="008A01A1"/>
    <w:rsid w:val="008A0415"/>
    <w:rsid w:val="008A05AB"/>
    <w:rsid w:val="008A079E"/>
    <w:rsid w:val="008A0938"/>
    <w:rsid w:val="008A1939"/>
    <w:rsid w:val="008A1E31"/>
    <w:rsid w:val="008A2D3A"/>
    <w:rsid w:val="008A4D74"/>
    <w:rsid w:val="008A5407"/>
    <w:rsid w:val="008A6B99"/>
    <w:rsid w:val="008A6F4C"/>
    <w:rsid w:val="008A7622"/>
    <w:rsid w:val="008A7A5E"/>
    <w:rsid w:val="008B59CC"/>
    <w:rsid w:val="008C0F2B"/>
    <w:rsid w:val="008C23BA"/>
    <w:rsid w:val="008C316D"/>
    <w:rsid w:val="008C4062"/>
    <w:rsid w:val="008C5450"/>
    <w:rsid w:val="008D1747"/>
    <w:rsid w:val="008E0BCA"/>
    <w:rsid w:val="008E23AD"/>
    <w:rsid w:val="008E3CFC"/>
    <w:rsid w:val="008E4518"/>
    <w:rsid w:val="008E4C8A"/>
    <w:rsid w:val="008E4E31"/>
    <w:rsid w:val="008F376C"/>
    <w:rsid w:val="008F432B"/>
    <w:rsid w:val="008F54D8"/>
    <w:rsid w:val="008F6446"/>
    <w:rsid w:val="008F6AA2"/>
    <w:rsid w:val="00900518"/>
    <w:rsid w:val="009029ED"/>
    <w:rsid w:val="00910376"/>
    <w:rsid w:val="00913C09"/>
    <w:rsid w:val="0091441E"/>
    <w:rsid w:val="00916C6D"/>
    <w:rsid w:val="00921981"/>
    <w:rsid w:val="00921CD6"/>
    <w:rsid w:val="009235A4"/>
    <w:rsid w:val="00927492"/>
    <w:rsid w:val="00930175"/>
    <w:rsid w:val="009301F1"/>
    <w:rsid w:val="00934989"/>
    <w:rsid w:val="00944734"/>
    <w:rsid w:val="009449FC"/>
    <w:rsid w:val="00950DB0"/>
    <w:rsid w:val="0095105F"/>
    <w:rsid w:val="009524B3"/>
    <w:rsid w:val="00962901"/>
    <w:rsid w:val="00966514"/>
    <w:rsid w:val="009715AD"/>
    <w:rsid w:val="009716CA"/>
    <w:rsid w:val="009736C5"/>
    <w:rsid w:val="0097522E"/>
    <w:rsid w:val="00980276"/>
    <w:rsid w:val="00980546"/>
    <w:rsid w:val="00980D7B"/>
    <w:rsid w:val="0098196A"/>
    <w:rsid w:val="009826FB"/>
    <w:rsid w:val="009854A6"/>
    <w:rsid w:val="00985AE9"/>
    <w:rsid w:val="0098677C"/>
    <w:rsid w:val="00986C92"/>
    <w:rsid w:val="00987ADB"/>
    <w:rsid w:val="00994155"/>
    <w:rsid w:val="00996464"/>
    <w:rsid w:val="009A29EE"/>
    <w:rsid w:val="009B11B7"/>
    <w:rsid w:val="009B18E3"/>
    <w:rsid w:val="009B66C9"/>
    <w:rsid w:val="009C3F87"/>
    <w:rsid w:val="009C6587"/>
    <w:rsid w:val="009D03E6"/>
    <w:rsid w:val="009D386A"/>
    <w:rsid w:val="009D3D02"/>
    <w:rsid w:val="009D43DD"/>
    <w:rsid w:val="009E2872"/>
    <w:rsid w:val="009E51AE"/>
    <w:rsid w:val="009E5DC2"/>
    <w:rsid w:val="009E6597"/>
    <w:rsid w:val="009E6C1A"/>
    <w:rsid w:val="009F156B"/>
    <w:rsid w:val="009F1821"/>
    <w:rsid w:val="009F3203"/>
    <w:rsid w:val="009F6E04"/>
    <w:rsid w:val="00A01082"/>
    <w:rsid w:val="00A040BA"/>
    <w:rsid w:val="00A04FCB"/>
    <w:rsid w:val="00A05C44"/>
    <w:rsid w:val="00A0608C"/>
    <w:rsid w:val="00A0613A"/>
    <w:rsid w:val="00A06EA1"/>
    <w:rsid w:val="00A07EC0"/>
    <w:rsid w:val="00A102FB"/>
    <w:rsid w:val="00A1567D"/>
    <w:rsid w:val="00A21A64"/>
    <w:rsid w:val="00A25DFC"/>
    <w:rsid w:val="00A27503"/>
    <w:rsid w:val="00A27D35"/>
    <w:rsid w:val="00A32AE1"/>
    <w:rsid w:val="00A32D19"/>
    <w:rsid w:val="00A33073"/>
    <w:rsid w:val="00A36682"/>
    <w:rsid w:val="00A3778D"/>
    <w:rsid w:val="00A40BD1"/>
    <w:rsid w:val="00A475D9"/>
    <w:rsid w:val="00A512FD"/>
    <w:rsid w:val="00A528FB"/>
    <w:rsid w:val="00A56558"/>
    <w:rsid w:val="00A60AD0"/>
    <w:rsid w:val="00A637C0"/>
    <w:rsid w:val="00A66240"/>
    <w:rsid w:val="00A73A64"/>
    <w:rsid w:val="00A75C14"/>
    <w:rsid w:val="00A80164"/>
    <w:rsid w:val="00A816C2"/>
    <w:rsid w:val="00A820F9"/>
    <w:rsid w:val="00A84CB3"/>
    <w:rsid w:val="00A84E73"/>
    <w:rsid w:val="00A85DB0"/>
    <w:rsid w:val="00A8795D"/>
    <w:rsid w:val="00A87BB6"/>
    <w:rsid w:val="00A9455B"/>
    <w:rsid w:val="00A9797B"/>
    <w:rsid w:val="00AA06D6"/>
    <w:rsid w:val="00AA3AB4"/>
    <w:rsid w:val="00AA62AC"/>
    <w:rsid w:val="00AA6522"/>
    <w:rsid w:val="00AB2105"/>
    <w:rsid w:val="00AB71BB"/>
    <w:rsid w:val="00AB776A"/>
    <w:rsid w:val="00AC2E9C"/>
    <w:rsid w:val="00AC37DF"/>
    <w:rsid w:val="00AC6028"/>
    <w:rsid w:val="00AD12B1"/>
    <w:rsid w:val="00AD3C3D"/>
    <w:rsid w:val="00AE2AC8"/>
    <w:rsid w:val="00AE36A3"/>
    <w:rsid w:val="00AE3C57"/>
    <w:rsid w:val="00AE3D5A"/>
    <w:rsid w:val="00AE3DA0"/>
    <w:rsid w:val="00AE607B"/>
    <w:rsid w:val="00AF1B54"/>
    <w:rsid w:val="00AF366E"/>
    <w:rsid w:val="00AF4746"/>
    <w:rsid w:val="00AF6444"/>
    <w:rsid w:val="00B0004E"/>
    <w:rsid w:val="00B0290E"/>
    <w:rsid w:val="00B031BA"/>
    <w:rsid w:val="00B05629"/>
    <w:rsid w:val="00B102B1"/>
    <w:rsid w:val="00B12B71"/>
    <w:rsid w:val="00B13DFA"/>
    <w:rsid w:val="00B2119B"/>
    <w:rsid w:val="00B21348"/>
    <w:rsid w:val="00B222BB"/>
    <w:rsid w:val="00B27430"/>
    <w:rsid w:val="00B31241"/>
    <w:rsid w:val="00B355E5"/>
    <w:rsid w:val="00B363D2"/>
    <w:rsid w:val="00B37249"/>
    <w:rsid w:val="00B4207D"/>
    <w:rsid w:val="00B4391A"/>
    <w:rsid w:val="00B468B2"/>
    <w:rsid w:val="00B51E35"/>
    <w:rsid w:val="00B5247F"/>
    <w:rsid w:val="00B53DE2"/>
    <w:rsid w:val="00B56494"/>
    <w:rsid w:val="00B612C9"/>
    <w:rsid w:val="00B6580C"/>
    <w:rsid w:val="00B65A23"/>
    <w:rsid w:val="00B67C68"/>
    <w:rsid w:val="00B67D59"/>
    <w:rsid w:val="00B7663B"/>
    <w:rsid w:val="00B76E49"/>
    <w:rsid w:val="00B770CD"/>
    <w:rsid w:val="00B77D3F"/>
    <w:rsid w:val="00B82951"/>
    <w:rsid w:val="00B8327A"/>
    <w:rsid w:val="00B85D4F"/>
    <w:rsid w:val="00B90195"/>
    <w:rsid w:val="00B90F8C"/>
    <w:rsid w:val="00B95498"/>
    <w:rsid w:val="00BC1616"/>
    <w:rsid w:val="00BD03E1"/>
    <w:rsid w:val="00BD0C1F"/>
    <w:rsid w:val="00BD31F1"/>
    <w:rsid w:val="00BD5C11"/>
    <w:rsid w:val="00BE0AE6"/>
    <w:rsid w:val="00BE47CD"/>
    <w:rsid w:val="00BE66CF"/>
    <w:rsid w:val="00BE742C"/>
    <w:rsid w:val="00C018AC"/>
    <w:rsid w:val="00C02A48"/>
    <w:rsid w:val="00C068D5"/>
    <w:rsid w:val="00C11810"/>
    <w:rsid w:val="00C13F40"/>
    <w:rsid w:val="00C14F57"/>
    <w:rsid w:val="00C1720E"/>
    <w:rsid w:val="00C23337"/>
    <w:rsid w:val="00C25EBE"/>
    <w:rsid w:val="00C26CF5"/>
    <w:rsid w:val="00C319F4"/>
    <w:rsid w:val="00C342CD"/>
    <w:rsid w:val="00C36A37"/>
    <w:rsid w:val="00C373A6"/>
    <w:rsid w:val="00C4050C"/>
    <w:rsid w:val="00C50B9B"/>
    <w:rsid w:val="00C512FD"/>
    <w:rsid w:val="00C53E3E"/>
    <w:rsid w:val="00C541D4"/>
    <w:rsid w:val="00C54C8E"/>
    <w:rsid w:val="00C60406"/>
    <w:rsid w:val="00C6141B"/>
    <w:rsid w:val="00C62E00"/>
    <w:rsid w:val="00C677CB"/>
    <w:rsid w:val="00C70AED"/>
    <w:rsid w:val="00C712AD"/>
    <w:rsid w:val="00C829E3"/>
    <w:rsid w:val="00C903ED"/>
    <w:rsid w:val="00C95203"/>
    <w:rsid w:val="00C96799"/>
    <w:rsid w:val="00C97F6F"/>
    <w:rsid w:val="00CA43EE"/>
    <w:rsid w:val="00CA6AB6"/>
    <w:rsid w:val="00CA7E0F"/>
    <w:rsid w:val="00CB1909"/>
    <w:rsid w:val="00CB19DE"/>
    <w:rsid w:val="00CB1C4E"/>
    <w:rsid w:val="00CB1D8D"/>
    <w:rsid w:val="00CB4484"/>
    <w:rsid w:val="00CB4D00"/>
    <w:rsid w:val="00CC1EE0"/>
    <w:rsid w:val="00CC2B42"/>
    <w:rsid w:val="00CC64A3"/>
    <w:rsid w:val="00CC73B9"/>
    <w:rsid w:val="00CC788E"/>
    <w:rsid w:val="00CD0C23"/>
    <w:rsid w:val="00CD2F06"/>
    <w:rsid w:val="00CD4A72"/>
    <w:rsid w:val="00CD58A2"/>
    <w:rsid w:val="00CE78B3"/>
    <w:rsid w:val="00CE7A56"/>
    <w:rsid w:val="00D02FC6"/>
    <w:rsid w:val="00D0552A"/>
    <w:rsid w:val="00D13192"/>
    <w:rsid w:val="00D13481"/>
    <w:rsid w:val="00D13DE0"/>
    <w:rsid w:val="00D176D8"/>
    <w:rsid w:val="00D17A97"/>
    <w:rsid w:val="00D30FD8"/>
    <w:rsid w:val="00D34DF7"/>
    <w:rsid w:val="00D4148D"/>
    <w:rsid w:val="00D41A25"/>
    <w:rsid w:val="00D43E13"/>
    <w:rsid w:val="00D56A01"/>
    <w:rsid w:val="00D56A0F"/>
    <w:rsid w:val="00D5727C"/>
    <w:rsid w:val="00D64827"/>
    <w:rsid w:val="00D6494C"/>
    <w:rsid w:val="00D6605C"/>
    <w:rsid w:val="00D661E2"/>
    <w:rsid w:val="00D66F13"/>
    <w:rsid w:val="00D67323"/>
    <w:rsid w:val="00D70744"/>
    <w:rsid w:val="00D71C09"/>
    <w:rsid w:val="00D7693E"/>
    <w:rsid w:val="00D84E3F"/>
    <w:rsid w:val="00D86BC7"/>
    <w:rsid w:val="00D87E51"/>
    <w:rsid w:val="00D94B78"/>
    <w:rsid w:val="00D95339"/>
    <w:rsid w:val="00D9591C"/>
    <w:rsid w:val="00D961DB"/>
    <w:rsid w:val="00DA4223"/>
    <w:rsid w:val="00DA5565"/>
    <w:rsid w:val="00DA5943"/>
    <w:rsid w:val="00DA62D2"/>
    <w:rsid w:val="00DA6BB9"/>
    <w:rsid w:val="00DB3D33"/>
    <w:rsid w:val="00DB7D62"/>
    <w:rsid w:val="00DC29D2"/>
    <w:rsid w:val="00DC676F"/>
    <w:rsid w:val="00DC7A61"/>
    <w:rsid w:val="00DD0A8C"/>
    <w:rsid w:val="00DD0CD2"/>
    <w:rsid w:val="00DD0D4E"/>
    <w:rsid w:val="00DD35E4"/>
    <w:rsid w:val="00DD3ECE"/>
    <w:rsid w:val="00DD4E18"/>
    <w:rsid w:val="00DD5B25"/>
    <w:rsid w:val="00DE4530"/>
    <w:rsid w:val="00DE663F"/>
    <w:rsid w:val="00DF3207"/>
    <w:rsid w:val="00DF402F"/>
    <w:rsid w:val="00DF4A4D"/>
    <w:rsid w:val="00DF620A"/>
    <w:rsid w:val="00DF723E"/>
    <w:rsid w:val="00DF78C4"/>
    <w:rsid w:val="00E0016D"/>
    <w:rsid w:val="00E00454"/>
    <w:rsid w:val="00E0094F"/>
    <w:rsid w:val="00E01541"/>
    <w:rsid w:val="00E0172F"/>
    <w:rsid w:val="00E02584"/>
    <w:rsid w:val="00E03EE6"/>
    <w:rsid w:val="00E06E52"/>
    <w:rsid w:val="00E07C8F"/>
    <w:rsid w:val="00E15A9E"/>
    <w:rsid w:val="00E167BF"/>
    <w:rsid w:val="00E16D91"/>
    <w:rsid w:val="00E1708E"/>
    <w:rsid w:val="00E20022"/>
    <w:rsid w:val="00E20A9A"/>
    <w:rsid w:val="00E260F5"/>
    <w:rsid w:val="00E2626D"/>
    <w:rsid w:val="00E30077"/>
    <w:rsid w:val="00E304EE"/>
    <w:rsid w:val="00E308E0"/>
    <w:rsid w:val="00E31033"/>
    <w:rsid w:val="00E31115"/>
    <w:rsid w:val="00E3230C"/>
    <w:rsid w:val="00E33D40"/>
    <w:rsid w:val="00E34D4F"/>
    <w:rsid w:val="00E40658"/>
    <w:rsid w:val="00E40E93"/>
    <w:rsid w:val="00E41FC7"/>
    <w:rsid w:val="00E42BB7"/>
    <w:rsid w:val="00E461F9"/>
    <w:rsid w:val="00E46467"/>
    <w:rsid w:val="00E46CDC"/>
    <w:rsid w:val="00E5049A"/>
    <w:rsid w:val="00E50502"/>
    <w:rsid w:val="00E50EDE"/>
    <w:rsid w:val="00E51D3A"/>
    <w:rsid w:val="00E520E7"/>
    <w:rsid w:val="00E52DBD"/>
    <w:rsid w:val="00E5320B"/>
    <w:rsid w:val="00E62D03"/>
    <w:rsid w:val="00E64ACC"/>
    <w:rsid w:val="00E70851"/>
    <w:rsid w:val="00E70A44"/>
    <w:rsid w:val="00E74161"/>
    <w:rsid w:val="00E80992"/>
    <w:rsid w:val="00E81C16"/>
    <w:rsid w:val="00E8249C"/>
    <w:rsid w:val="00E82F6F"/>
    <w:rsid w:val="00E8313E"/>
    <w:rsid w:val="00E87005"/>
    <w:rsid w:val="00E873CC"/>
    <w:rsid w:val="00E90259"/>
    <w:rsid w:val="00E94AB1"/>
    <w:rsid w:val="00E96810"/>
    <w:rsid w:val="00E9786A"/>
    <w:rsid w:val="00EA03F4"/>
    <w:rsid w:val="00EA4289"/>
    <w:rsid w:val="00EA4A81"/>
    <w:rsid w:val="00EA77D8"/>
    <w:rsid w:val="00EB0201"/>
    <w:rsid w:val="00EB5195"/>
    <w:rsid w:val="00EB693C"/>
    <w:rsid w:val="00EC2F83"/>
    <w:rsid w:val="00EC516E"/>
    <w:rsid w:val="00EC6223"/>
    <w:rsid w:val="00EC7309"/>
    <w:rsid w:val="00ED11D4"/>
    <w:rsid w:val="00ED544A"/>
    <w:rsid w:val="00ED7F60"/>
    <w:rsid w:val="00EE18EB"/>
    <w:rsid w:val="00EE3A39"/>
    <w:rsid w:val="00EE3A51"/>
    <w:rsid w:val="00EE3D99"/>
    <w:rsid w:val="00EE509A"/>
    <w:rsid w:val="00EF28E4"/>
    <w:rsid w:val="00EF28F2"/>
    <w:rsid w:val="00EF4945"/>
    <w:rsid w:val="00EF6622"/>
    <w:rsid w:val="00F002DC"/>
    <w:rsid w:val="00F03CC8"/>
    <w:rsid w:val="00F057CE"/>
    <w:rsid w:val="00F07FC9"/>
    <w:rsid w:val="00F12EFB"/>
    <w:rsid w:val="00F13C57"/>
    <w:rsid w:val="00F1655C"/>
    <w:rsid w:val="00F23DC8"/>
    <w:rsid w:val="00F246AD"/>
    <w:rsid w:val="00F25F12"/>
    <w:rsid w:val="00F272BA"/>
    <w:rsid w:val="00F27822"/>
    <w:rsid w:val="00F32117"/>
    <w:rsid w:val="00F33E6C"/>
    <w:rsid w:val="00F3515B"/>
    <w:rsid w:val="00F377D3"/>
    <w:rsid w:val="00F43E23"/>
    <w:rsid w:val="00F50D2A"/>
    <w:rsid w:val="00F521E4"/>
    <w:rsid w:val="00F5410A"/>
    <w:rsid w:val="00F56C55"/>
    <w:rsid w:val="00F642E9"/>
    <w:rsid w:val="00F67F11"/>
    <w:rsid w:val="00F72155"/>
    <w:rsid w:val="00F7312C"/>
    <w:rsid w:val="00F80D61"/>
    <w:rsid w:val="00F8107D"/>
    <w:rsid w:val="00F81369"/>
    <w:rsid w:val="00F8141B"/>
    <w:rsid w:val="00F81820"/>
    <w:rsid w:val="00F8380F"/>
    <w:rsid w:val="00F86E46"/>
    <w:rsid w:val="00F8772D"/>
    <w:rsid w:val="00F87CC4"/>
    <w:rsid w:val="00F901B9"/>
    <w:rsid w:val="00F93A51"/>
    <w:rsid w:val="00F93BD3"/>
    <w:rsid w:val="00F9626E"/>
    <w:rsid w:val="00F96595"/>
    <w:rsid w:val="00FA1C1D"/>
    <w:rsid w:val="00FA3A96"/>
    <w:rsid w:val="00FA62E0"/>
    <w:rsid w:val="00FA78EC"/>
    <w:rsid w:val="00FA7CEF"/>
    <w:rsid w:val="00FB066B"/>
    <w:rsid w:val="00FB4858"/>
    <w:rsid w:val="00FB6357"/>
    <w:rsid w:val="00FB6513"/>
    <w:rsid w:val="00FB7A98"/>
    <w:rsid w:val="00FC2D78"/>
    <w:rsid w:val="00FC31DA"/>
    <w:rsid w:val="00FC3365"/>
    <w:rsid w:val="00FC6DBA"/>
    <w:rsid w:val="00FC749C"/>
    <w:rsid w:val="00FC7E9A"/>
    <w:rsid w:val="00FD1DDF"/>
    <w:rsid w:val="00FD507A"/>
    <w:rsid w:val="00FD5B52"/>
    <w:rsid w:val="00FD6E1C"/>
    <w:rsid w:val="00FD7A6E"/>
    <w:rsid w:val="00FE2256"/>
    <w:rsid w:val="00FE6537"/>
    <w:rsid w:val="00FF2D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82"/>
    <o:shapelayout v:ext="edit">
      <o:idmap v:ext="edit" data="1"/>
    </o:shapelayout>
  </w:shapeDefaults>
  <w:decimalSymbol w:val="."/>
  <w:listSeparator w:val=","/>
  <w15:docId w15:val="{CE418DD6-0D1F-4BF3-A58A-582E71534B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Montserrat Light" w:eastAsiaTheme="minorHAnsi" w:hAnsi="Montserrat Light" w:cstheme="minorBidi"/>
        <w:sz w:val="24"/>
        <w:szCs w:val="24"/>
        <w:lang w:val="en-GB" w:eastAsia="en-US" w:bidi="ar-SA"/>
      </w:rPr>
    </w:rPrDefault>
    <w:pPrDefault>
      <w:pPr>
        <w:spacing w:before="-1" w:after="-1" w:line="288" w:lineRule="auto"/>
      </w:pPr>
    </w:pPrDefault>
  </w:docDefaults>
  <w:latentStyles w:defLockedState="0" w:defUIPriority="99" w:defSemiHidden="0" w:defUnhideWhenUsed="0" w:defQFormat="0" w:count="371">
    <w:lsdException w:name="Normal" w:uiPriority="0" w:qFormat="1"/>
    <w:lsdException w:name="heading 1" w:locked="1" w:uiPriority="9"/>
    <w:lsdException w:name="heading 2" w:locked="1" w:semiHidden="1" w:uiPriority="9" w:unhideWhenUsed="1"/>
    <w:lsdException w:name="heading 3" w:locked="1" w:semiHidden="1" w:uiPriority="9" w:unhideWhenUsed="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39" w:unhideWhenUsed="1"/>
    <w:lsdException w:name="toc 2" w:semiHidden="1" w:uiPriority="39" w:unhideWhenUsed="1"/>
    <w:lsdException w:name="toc 3"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semiHidden="1"/>
    <w:lsdException w:name="footnote text" w:semiHidden="1" w:unhideWhenUsed="1" w:qFormat="1"/>
    <w:lsdException w:name="annotation text" w:semiHidden="1" w:unhideWhenUsed="1"/>
    <w:lsdException w:name="header" w:locked="1" w:semiHidden="1" w:unhideWhenUsed="1"/>
    <w:lsdException w:name="footer" w:semiHidden="1" w:unhideWhenUsed="1"/>
    <w:lsdException w:name="index heading" w:locked="1" w:semiHidden="1" w:unhideWhenUsed="1"/>
    <w:lsdException w:name="caption" w:locked="1" w:semiHidden="1" w:uiPriority="35" w:unhideWhenUsed="1"/>
    <w:lsdException w:name="table of figures" w:semiHidden="1" w:unhideWhenUsed="1"/>
    <w:lsdException w:name="envelope address" w:locked="1" w:semiHidden="1" w:unhideWhenUsed="1"/>
    <w:lsdException w:name="envelope return" w:locked="1" w:semiHidden="1" w:unhideWhenUsed="1"/>
    <w:lsdException w:name="footnote reference" w:semiHidden="1" w:unhideWhenUsed="1"/>
    <w:lsdException w:name="annotation reference" w:semiHidden="1" w:unhideWhenUsed="1"/>
    <w:lsdException w:name="line number" w:locked="1"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lsdException w:name="Closing" w:locked="1" w:semiHidden="1" w:unhideWhenUsed="1"/>
    <w:lsdException w:name="Signature" w:locked="1" w:semiHidden="1"/>
    <w:lsdException w:name="Default Paragraph Font" w:semiHidden="1" w:uiPriority="1" w:unhideWhenUsed="1"/>
    <w:lsdException w:name="Body Text" w:locked="1" w:semiHidden="1" w:unhideWhenUsed="1"/>
    <w:lsdException w:name="Body Text Indent" w:locked="1"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locked="1" w:semiHidden="1" w:unhideWhenUsed="1"/>
    <w:lsdException w:name="Subtitle" w:semiHidden="1" w:uiPriority="11"/>
    <w:lsdException w:name="Salutation" w:locked="1" w:semiHidden="1"/>
    <w:lsdException w:name="Date" w:semiHidden="1" w:unhideWhenUsed="1"/>
    <w:lsdException w:name="Body Text First Indent" w:locked="1" w:semiHidden="1" w:unhideWhenUsed="1"/>
    <w:lsdException w:name="Body Text First Indent 2" w:locked="1" w:semiHidden="1" w:unhideWhenUsed="1"/>
    <w:lsdException w:name="Note Heading" w:semiHidden="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semiHidden="1" w:unhideWhenUsed="1"/>
    <w:lsdException w:name="FollowedHyperlink" w:locked="1" w:semiHidden="1" w:unhideWhenUsed="1"/>
    <w:lsdException w:name="Strong" w:semiHidden="1" w:uiPriority="22"/>
    <w:lsdException w:name="Emphasis" w:semiHidden="1" w:uiPriority="20"/>
    <w:lsdException w:name="Document Map"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locked="1"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locked="1" w:uiPriority="65"/>
    <w:lsdException w:name="Medium List 2" w:locked="1"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locked="1" w:uiPriority="65"/>
    <w:lsdException w:name="Revision" w:semiHidden="1"/>
    <w:lsdException w:name="List Paragraph" w:uiPriority="34" w:qFormat="1"/>
    <w:lsdException w:name="Quote" w:semiHidden="1" w:uiPriority="29"/>
    <w:lsdException w:name="Intense Quote" w:uiPriority="30"/>
    <w:lsdException w:name="Medium List 2 Accent 1" w:locked="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locked="1" w:uiPriority="65"/>
    <w:lsdException w:name="Medium List 2 Accent 2" w:locked="1"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locked="1" w:uiPriority="65"/>
    <w:lsdException w:name="Medium List 2 Accent 3" w:locked="1"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locked="1" w:uiPriority="65"/>
    <w:lsdException w:name="Medium List 2 Accent 4" w:locked="1"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locked="1" w:uiPriority="65"/>
    <w:lsdException w:name="Medium List 2 Accent 5" w:locked="1"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locked="1" w:uiPriority="65"/>
    <w:lsdException w:name="Medium List 2 Accent 6" w:locked="1"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uiPriority="21"/>
    <w:lsdException w:name="Subtle Reference" w:semiHidden="1" w:uiPriority="31"/>
    <w:lsdException w:name="Intense Reference" w:uiPriority="32"/>
    <w:lsdException w:name="Book Title" w:locked="1" w:semiHidden="1"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emiHidden/>
    <w:rsid w:val="00E34D4F"/>
  </w:style>
  <w:style w:type="paragraph" w:styleId="Heading1">
    <w:name w:val="heading 1"/>
    <w:basedOn w:val="1Numbered-Heading"/>
    <w:next w:val="Normal"/>
    <w:link w:val="Heading1Char"/>
    <w:uiPriority w:val="9"/>
    <w:semiHidden/>
    <w:locked/>
    <w:rsid w:val="003F7340"/>
  </w:style>
  <w:style w:type="paragraph" w:styleId="Heading2">
    <w:name w:val="heading 2"/>
    <w:basedOn w:val="Normal"/>
    <w:next w:val="Normal"/>
    <w:link w:val="Heading2Char"/>
    <w:uiPriority w:val="9"/>
    <w:semiHidden/>
    <w:locked/>
    <w:rsid w:val="003F7340"/>
    <w:pPr>
      <w:keepNext/>
      <w:keepLines/>
      <w:numPr>
        <w:ilvl w:val="1"/>
        <w:numId w:val="13"/>
      </w:numPr>
      <w:outlineLvl w:val="1"/>
    </w:pPr>
    <w:rPr>
      <w:rFonts w:eastAsiaTheme="majorEastAsia" w:cstheme="majorBidi"/>
      <w:b/>
      <w:bCs/>
      <w:szCs w:val="26"/>
    </w:rPr>
  </w:style>
  <w:style w:type="paragraph" w:styleId="Heading3">
    <w:name w:val="heading 3"/>
    <w:basedOn w:val="Normal"/>
    <w:next w:val="Normal"/>
    <w:link w:val="Heading3Char"/>
    <w:uiPriority w:val="9"/>
    <w:semiHidden/>
    <w:locked/>
    <w:rsid w:val="003F7340"/>
    <w:pPr>
      <w:keepNext/>
      <w:keepLines/>
      <w:numPr>
        <w:ilvl w:val="2"/>
        <w:numId w:val="13"/>
      </w:numPr>
      <w:outlineLvl w:val="2"/>
    </w:pPr>
    <w:rPr>
      <w:rFonts w:eastAsiaTheme="majorEastAsia" w:cstheme="majorBidi"/>
      <w:bCs/>
      <w:i/>
    </w:rPr>
  </w:style>
  <w:style w:type="paragraph" w:styleId="Heading4">
    <w:name w:val="heading 4"/>
    <w:basedOn w:val="Normal"/>
    <w:next w:val="Normal"/>
    <w:link w:val="Heading4Char"/>
    <w:uiPriority w:val="9"/>
    <w:semiHidden/>
    <w:qFormat/>
    <w:locked/>
    <w:rsid w:val="003F7340"/>
    <w:pPr>
      <w:keepNext/>
      <w:keepLines/>
      <w:spacing w:before="40" w:after="0"/>
      <w:outlineLvl w:val="3"/>
    </w:pPr>
    <w:rPr>
      <w:rFonts w:asciiTheme="majorHAnsi" w:eastAsiaTheme="majorEastAsia" w:hAnsiTheme="majorHAnsi" w:cstheme="majorBidi"/>
      <w:i/>
      <w:iCs/>
    </w:rPr>
  </w:style>
  <w:style w:type="paragraph" w:styleId="Heading5">
    <w:name w:val="heading 5"/>
    <w:basedOn w:val="Normal"/>
    <w:next w:val="Normal"/>
    <w:link w:val="Heading5Char"/>
    <w:uiPriority w:val="9"/>
    <w:semiHidden/>
    <w:qFormat/>
    <w:locked/>
    <w:rsid w:val="003F7340"/>
    <w:pPr>
      <w:keepNext/>
      <w:keepLines/>
      <w:spacing w:before="40" w:after="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locked/>
    <w:rsid w:val="003F7340"/>
    <w:pPr>
      <w:keepNext/>
      <w:keepLines/>
      <w:spacing w:before="40" w:after="0"/>
      <w:outlineLvl w:val="5"/>
    </w:pPr>
    <w:rPr>
      <w:rFonts w:asciiTheme="majorHAnsi" w:eastAsiaTheme="majorEastAsia" w:hAnsiTheme="majorHAnsi" w:cstheme="majorBidi"/>
    </w:rPr>
  </w:style>
  <w:style w:type="paragraph" w:styleId="Heading7">
    <w:name w:val="heading 7"/>
    <w:basedOn w:val="Normal"/>
    <w:next w:val="Normal"/>
    <w:link w:val="Heading7Char"/>
    <w:uiPriority w:val="9"/>
    <w:semiHidden/>
    <w:qFormat/>
    <w:locked/>
    <w:rsid w:val="003F7340"/>
    <w:pPr>
      <w:keepNext/>
      <w:keepLines/>
      <w:spacing w:before="40"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qFormat/>
    <w:locked/>
    <w:rsid w:val="003F7340"/>
    <w:pPr>
      <w:keepNext/>
      <w:keepLines/>
      <w:spacing w:before="40" w:after="0"/>
      <w:outlineLvl w:val="7"/>
    </w:pPr>
    <w:rPr>
      <w:rFonts w:asciiTheme="majorHAnsi" w:eastAsiaTheme="majorEastAsia" w:hAnsiTheme="majorHAnsi" w:cstheme="majorBidi"/>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semiHidden/>
    <w:rsid w:val="003F7340"/>
    <w:rPr>
      <w:rFonts w:ascii="Montserrat" w:eastAsia="Times New Roman" w:hAnsi="Montserrat" w:cs="Times New Roman"/>
      <w:color w:val="E6791E"/>
      <w:spacing w:val="10"/>
      <w:kern w:val="40"/>
      <w:sz w:val="40"/>
      <w:lang w:eastAsia="en-GB"/>
    </w:rPr>
  </w:style>
  <w:style w:type="paragraph" w:styleId="TOCHeading">
    <w:name w:val="TOC Heading"/>
    <w:basedOn w:val="Heading1"/>
    <w:next w:val="Normal"/>
    <w:uiPriority w:val="39"/>
    <w:unhideWhenUsed/>
    <w:rsid w:val="003F7340"/>
    <w:pPr>
      <w:keepLines/>
      <w:numPr>
        <w:numId w:val="0"/>
      </w:numPr>
      <w:outlineLvl w:val="9"/>
    </w:pPr>
    <w:rPr>
      <w:lang w:val="en-US" w:eastAsia="ja-JP"/>
    </w:rPr>
  </w:style>
  <w:style w:type="paragraph" w:styleId="TOC1">
    <w:name w:val="toc 1"/>
    <w:basedOn w:val="Normal"/>
    <w:next w:val="Normal"/>
    <w:autoRedefine/>
    <w:uiPriority w:val="39"/>
    <w:unhideWhenUsed/>
    <w:rsid w:val="003F7340"/>
    <w:pPr>
      <w:tabs>
        <w:tab w:val="left" w:pos="709"/>
        <w:tab w:val="right" w:leader="dot" w:pos="9639"/>
      </w:tabs>
      <w:spacing w:before="120" w:after="120"/>
    </w:pPr>
    <w:rPr>
      <w:rFonts w:ascii="Montserrat" w:hAnsi="Montserrat"/>
      <w:b/>
      <w:noProof/>
      <w:color w:val="001E62"/>
      <w:sz w:val="28"/>
    </w:rPr>
  </w:style>
  <w:style w:type="character" w:styleId="Hyperlink">
    <w:name w:val="Hyperlink"/>
    <w:basedOn w:val="DefaultParagraphFont"/>
    <w:uiPriority w:val="99"/>
    <w:unhideWhenUsed/>
    <w:rsid w:val="003F7340"/>
    <w:rPr>
      <w:rFonts w:ascii="Montserrat" w:hAnsi="Montserrat"/>
      <w:b/>
      <w:color w:val="53565A"/>
      <w:u w:val="dotted" w:color="53565A"/>
    </w:rPr>
  </w:style>
  <w:style w:type="paragraph" w:styleId="BalloonText">
    <w:name w:val="Balloon Text"/>
    <w:basedOn w:val="Normal"/>
    <w:link w:val="BalloonTextChar"/>
    <w:uiPriority w:val="99"/>
    <w:semiHidden/>
    <w:unhideWhenUsed/>
    <w:rsid w:val="003F7340"/>
    <w:rPr>
      <w:rFonts w:asciiTheme="minorHAnsi" w:hAnsiTheme="minorHAnsi" w:cs="Tahoma"/>
      <w:sz w:val="16"/>
      <w:szCs w:val="16"/>
    </w:rPr>
  </w:style>
  <w:style w:type="character" w:customStyle="1" w:styleId="BalloonTextChar">
    <w:name w:val="Balloon Text Char"/>
    <w:basedOn w:val="DefaultParagraphFont"/>
    <w:link w:val="BalloonText"/>
    <w:uiPriority w:val="99"/>
    <w:semiHidden/>
    <w:rsid w:val="003F7340"/>
    <w:rPr>
      <w:rFonts w:asciiTheme="minorHAnsi" w:hAnsiTheme="minorHAnsi" w:cs="Tahoma"/>
      <w:color w:val="auto"/>
      <w:sz w:val="16"/>
      <w:szCs w:val="16"/>
    </w:rPr>
  </w:style>
  <w:style w:type="character" w:customStyle="1" w:styleId="Heading2Char">
    <w:name w:val="Heading 2 Char"/>
    <w:basedOn w:val="DefaultParagraphFont"/>
    <w:link w:val="Heading2"/>
    <w:uiPriority w:val="9"/>
    <w:semiHidden/>
    <w:rsid w:val="003F7340"/>
    <w:rPr>
      <w:rFonts w:eastAsiaTheme="majorEastAsia" w:cstheme="majorBidi"/>
      <w:b/>
      <w:bCs/>
      <w:szCs w:val="26"/>
    </w:rPr>
  </w:style>
  <w:style w:type="character" w:customStyle="1" w:styleId="Heading3Char">
    <w:name w:val="Heading 3 Char"/>
    <w:basedOn w:val="DefaultParagraphFont"/>
    <w:link w:val="Heading3"/>
    <w:uiPriority w:val="9"/>
    <w:semiHidden/>
    <w:rsid w:val="003F7340"/>
    <w:rPr>
      <w:rFonts w:eastAsiaTheme="majorEastAsia" w:cstheme="majorBidi"/>
      <w:bCs/>
      <w:i/>
    </w:rPr>
  </w:style>
  <w:style w:type="paragraph" w:customStyle="1" w:styleId="1Mainheadings">
    <w:name w:val="1.Main headings"/>
    <w:next w:val="2intro-paragraph"/>
    <w:qFormat/>
    <w:rsid w:val="00444708"/>
    <w:pPr>
      <w:spacing w:before="0" w:after="360"/>
      <w:outlineLvl w:val="0"/>
    </w:pPr>
    <w:rPr>
      <w:rFonts w:ascii="Montserrat" w:eastAsia="Times New Roman" w:hAnsi="Montserrat" w:cs="Times New Roman"/>
      <w:color w:val="4EA947"/>
      <w:spacing w:val="10"/>
      <w:kern w:val="40"/>
      <w:sz w:val="40"/>
      <w:lang w:eastAsia="en-GB"/>
    </w:rPr>
  </w:style>
  <w:style w:type="paragraph" w:customStyle="1" w:styleId="2Sub-headings">
    <w:name w:val="2.Sub-headings"/>
    <w:next w:val="3Numbered-paragraph-text"/>
    <w:qFormat/>
    <w:rsid w:val="00444708"/>
    <w:pPr>
      <w:spacing w:before="160" w:after="160"/>
      <w:outlineLvl w:val="1"/>
    </w:pPr>
    <w:rPr>
      <w:rFonts w:ascii="Montserrat" w:eastAsiaTheme="majorEastAsia" w:hAnsi="Montserrat" w:cstheme="majorBidi"/>
      <w:bCs/>
      <w:color w:val="4EA947"/>
      <w:spacing w:val="10"/>
      <w:kern w:val="32"/>
      <w:sz w:val="28"/>
      <w:szCs w:val="26"/>
    </w:rPr>
  </w:style>
  <w:style w:type="paragraph" w:styleId="TOC2">
    <w:name w:val="toc 2"/>
    <w:basedOn w:val="Normal"/>
    <w:next w:val="Normal"/>
    <w:link w:val="TOC2Char"/>
    <w:autoRedefine/>
    <w:uiPriority w:val="39"/>
    <w:unhideWhenUsed/>
    <w:rsid w:val="003F7340"/>
    <w:pPr>
      <w:tabs>
        <w:tab w:val="right" w:leader="dot" w:pos="9639"/>
      </w:tabs>
      <w:spacing w:before="120" w:after="120"/>
      <w:ind w:left="476"/>
    </w:pPr>
    <w:rPr>
      <w:noProof/>
      <w:color w:val="3C3C3E"/>
      <w:lang w:eastAsia="en-GB"/>
    </w:rPr>
  </w:style>
  <w:style w:type="paragraph" w:customStyle="1" w:styleId="4Bulletlist">
    <w:name w:val="4.Bullet list"/>
    <w:basedOn w:val="Normal"/>
    <w:qFormat/>
    <w:rsid w:val="008C5450"/>
    <w:pPr>
      <w:numPr>
        <w:numId w:val="6"/>
      </w:numPr>
      <w:spacing w:before="240" w:after="240"/>
      <w:ind w:left="1134" w:hanging="567"/>
    </w:pPr>
    <w:rPr>
      <w:rFonts w:eastAsia="Lucida Sans" w:cs="Times New Roman"/>
      <w:color w:val="414042"/>
    </w:rPr>
  </w:style>
  <w:style w:type="paragraph" w:customStyle="1" w:styleId="4Numberlist">
    <w:name w:val="4.Number list"/>
    <w:basedOn w:val="ListNumber"/>
    <w:autoRedefine/>
    <w:qFormat/>
    <w:rsid w:val="002F4252"/>
    <w:pPr>
      <w:numPr>
        <w:numId w:val="8"/>
      </w:numPr>
      <w:spacing w:before="240" w:after="240"/>
      <w:ind w:left="1134" w:hanging="567"/>
      <w:contextualSpacing w:val="0"/>
    </w:pPr>
    <w:rPr>
      <w:color w:val="414042"/>
    </w:rPr>
  </w:style>
  <w:style w:type="table" w:styleId="TableGrid">
    <w:name w:val="Table Grid"/>
    <w:basedOn w:val="TableNormal"/>
    <w:uiPriority w:val="59"/>
    <w:rsid w:val="003F7340"/>
    <w:pPr>
      <w:spacing w:before="80" w:after="8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NON-TOC-PageheadingsnotforTableofContent">
    <w:name w:val="1.NON-TOC - Page headings not for Table of Content"/>
    <w:next w:val="3Numbered-paragraph-text"/>
    <w:rsid w:val="00444708"/>
    <w:pPr>
      <w:spacing w:before="0" w:after="360"/>
    </w:pPr>
    <w:rPr>
      <w:rFonts w:ascii="Montserrat" w:hAnsi="Montserrat"/>
      <w:color w:val="4EA947"/>
      <w:spacing w:val="10"/>
      <w:kern w:val="40"/>
      <w:sz w:val="40"/>
      <w:szCs w:val="32"/>
    </w:rPr>
  </w:style>
  <w:style w:type="paragraph" w:styleId="Header">
    <w:name w:val="header"/>
    <w:basedOn w:val="Normal"/>
    <w:link w:val="HeaderChar"/>
    <w:uiPriority w:val="99"/>
    <w:unhideWhenUsed/>
    <w:locked/>
    <w:rsid w:val="00444708"/>
    <w:pPr>
      <w:pBdr>
        <w:bottom w:val="single" w:sz="4" w:space="8" w:color="4EA947"/>
      </w:pBdr>
      <w:tabs>
        <w:tab w:val="center" w:pos="4513"/>
        <w:tab w:val="right" w:pos="9026"/>
      </w:tabs>
      <w:spacing w:before="0" w:after="0" w:line="240" w:lineRule="auto"/>
    </w:pPr>
    <w:rPr>
      <w:color w:val="1A2A57"/>
      <w:sz w:val="20"/>
    </w:rPr>
  </w:style>
  <w:style w:type="character" w:customStyle="1" w:styleId="HeaderChar">
    <w:name w:val="Header Char"/>
    <w:basedOn w:val="DefaultParagraphFont"/>
    <w:link w:val="Header"/>
    <w:uiPriority w:val="99"/>
    <w:rsid w:val="00444708"/>
    <w:rPr>
      <w:color w:val="1A2A57"/>
      <w:sz w:val="20"/>
    </w:rPr>
  </w:style>
  <w:style w:type="paragraph" w:styleId="Footer">
    <w:name w:val="footer"/>
    <w:basedOn w:val="Normal"/>
    <w:link w:val="FooterChar"/>
    <w:uiPriority w:val="99"/>
    <w:unhideWhenUsed/>
    <w:rsid w:val="00444708"/>
    <w:pPr>
      <w:pBdr>
        <w:top w:val="single" w:sz="4" w:space="8" w:color="4EA947"/>
      </w:pBdr>
      <w:tabs>
        <w:tab w:val="center" w:pos="4513"/>
        <w:tab w:val="right" w:pos="9026"/>
      </w:tabs>
      <w:spacing w:before="0" w:after="0" w:line="240" w:lineRule="auto"/>
      <w:jc w:val="center"/>
    </w:pPr>
    <w:rPr>
      <w:color w:val="1A2A57"/>
      <w:sz w:val="20"/>
    </w:rPr>
  </w:style>
  <w:style w:type="character" w:customStyle="1" w:styleId="FooterChar">
    <w:name w:val="Footer Char"/>
    <w:basedOn w:val="DefaultParagraphFont"/>
    <w:link w:val="Footer"/>
    <w:uiPriority w:val="99"/>
    <w:rsid w:val="00444708"/>
    <w:rPr>
      <w:color w:val="1A2A57"/>
      <w:sz w:val="20"/>
    </w:rPr>
  </w:style>
  <w:style w:type="paragraph" w:customStyle="1" w:styleId="1Numbered-Heading">
    <w:name w:val="1.Numbered-Heading"/>
    <w:next w:val="2intro-paragraph"/>
    <w:qFormat/>
    <w:rsid w:val="00444708"/>
    <w:pPr>
      <w:keepNext/>
      <w:numPr>
        <w:numId w:val="12"/>
      </w:numPr>
      <w:spacing w:before="100" w:beforeAutospacing="1" w:after="360"/>
      <w:ind w:left="0" w:firstLine="0"/>
      <w:outlineLvl w:val="0"/>
    </w:pPr>
    <w:rPr>
      <w:rFonts w:ascii="Montserrat" w:eastAsia="Times New Roman" w:hAnsi="Montserrat" w:cs="Times New Roman"/>
      <w:color w:val="4EA947"/>
      <w:spacing w:val="10"/>
      <w:kern w:val="40"/>
      <w:sz w:val="40"/>
      <w:lang w:eastAsia="en-GB"/>
    </w:rPr>
  </w:style>
  <w:style w:type="paragraph" w:customStyle="1" w:styleId="3Numbered-paragraph-text">
    <w:name w:val="3.Numbered-paragraph-text"/>
    <w:qFormat/>
    <w:rsid w:val="008C5450"/>
    <w:pPr>
      <w:numPr>
        <w:numId w:val="5"/>
      </w:numPr>
      <w:tabs>
        <w:tab w:val="right" w:pos="567"/>
      </w:tabs>
      <w:spacing w:before="240" w:after="240"/>
      <w:ind w:left="0" w:firstLine="0"/>
      <w:textboxTightWrap w:val="firstLineOnly"/>
    </w:pPr>
    <w:rPr>
      <w:color w:val="414042"/>
    </w:rPr>
  </w:style>
  <w:style w:type="paragraph" w:styleId="BlockText">
    <w:name w:val="Block Text"/>
    <w:basedOn w:val="Normal"/>
    <w:uiPriority w:val="99"/>
    <w:semiHidden/>
    <w:unhideWhenUsed/>
    <w:locked/>
    <w:rsid w:val="003F7340"/>
    <w:pPr>
      <w:pBdr>
        <w:top w:val="single" w:sz="2" w:space="10" w:color="1A2A57"/>
        <w:left w:val="single" w:sz="2" w:space="10" w:color="1A2A57"/>
        <w:bottom w:val="single" w:sz="2" w:space="10" w:color="1A2A57"/>
        <w:right w:val="single" w:sz="2" w:space="10" w:color="1A2A57"/>
      </w:pBdr>
      <w:ind w:left="1152" w:right="1152"/>
    </w:pPr>
    <w:rPr>
      <w:rFonts w:asciiTheme="minorHAnsi" w:eastAsiaTheme="minorEastAsia" w:hAnsiTheme="minorHAnsi"/>
      <w:i/>
      <w:iCs/>
      <w:color w:val="1A2A57"/>
    </w:rPr>
  </w:style>
  <w:style w:type="table" w:customStyle="1" w:styleId="TableGrid1">
    <w:name w:val="Table Grid1"/>
    <w:basedOn w:val="TableNormal"/>
    <w:next w:val="TableGrid"/>
    <w:uiPriority w:val="59"/>
    <w:locked/>
    <w:rsid w:val="003F7340"/>
    <w:pPr>
      <w:spacing w:before="80" w:after="8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next w:val="Normal"/>
    <w:autoRedefine/>
    <w:uiPriority w:val="99"/>
    <w:unhideWhenUsed/>
    <w:rsid w:val="00444708"/>
    <w:pPr>
      <w:tabs>
        <w:tab w:val="left" w:pos="476"/>
        <w:tab w:val="right" w:leader="dot" w:pos="9639"/>
      </w:tabs>
      <w:spacing w:before="240" w:after="240"/>
    </w:pPr>
    <w:rPr>
      <w:color w:val="414042"/>
    </w:rPr>
  </w:style>
  <w:style w:type="paragraph" w:customStyle="1" w:styleId="3Copy-text">
    <w:name w:val="3.Copy-text"/>
    <w:qFormat/>
    <w:rsid w:val="00A84CB3"/>
    <w:pPr>
      <w:spacing w:before="240" w:after="240"/>
    </w:pPr>
    <w:rPr>
      <w:color w:val="414042"/>
      <w:kern w:val="24"/>
    </w:rPr>
  </w:style>
  <w:style w:type="paragraph" w:styleId="ListNumber">
    <w:name w:val="List Number"/>
    <w:basedOn w:val="Normal"/>
    <w:uiPriority w:val="99"/>
    <w:semiHidden/>
    <w:unhideWhenUsed/>
    <w:rsid w:val="003F7340"/>
    <w:pPr>
      <w:numPr>
        <w:numId w:val="7"/>
      </w:numPr>
      <w:contextualSpacing/>
    </w:pPr>
  </w:style>
  <w:style w:type="character" w:styleId="FollowedHyperlink">
    <w:name w:val="FollowedHyperlink"/>
    <w:basedOn w:val="DefaultParagraphFont"/>
    <w:uiPriority w:val="99"/>
    <w:semiHidden/>
    <w:locked/>
    <w:rsid w:val="003F7340"/>
    <w:rPr>
      <w:rFonts w:ascii="Montserrat" w:hAnsi="Montserrat"/>
      <w:b/>
      <w:color w:val="53565A"/>
      <w:sz w:val="24"/>
      <w:u w:val="dottedHeavy" w:color="53565A"/>
    </w:rPr>
  </w:style>
  <w:style w:type="character" w:styleId="FootnoteReference">
    <w:name w:val="footnote reference"/>
    <w:basedOn w:val="DefaultParagraphFont"/>
    <w:uiPriority w:val="99"/>
    <w:semiHidden/>
    <w:unhideWhenUsed/>
    <w:rsid w:val="003F7340"/>
    <w:rPr>
      <w:rFonts w:ascii="Montserrat Light" w:hAnsi="Montserrat Light"/>
      <w:b w:val="0"/>
      <w:color w:val="001E62"/>
      <w:sz w:val="20"/>
      <w:vertAlign w:val="superscript"/>
    </w:rPr>
  </w:style>
  <w:style w:type="paragraph" w:styleId="FootnoteText">
    <w:name w:val="footnote text"/>
    <w:basedOn w:val="Normal"/>
    <w:link w:val="FootnoteTextChar"/>
    <w:uiPriority w:val="99"/>
    <w:semiHidden/>
    <w:unhideWhenUsed/>
    <w:qFormat/>
    <w:rsid w:val="003F7340"/>
    <w:pPr>
      <w:spacing w:before="40" w:after="0"/>
    </w:pPr>
    <w:rPr>
      <w:color w:val="1A2A57"/>
      <w:sz w:val="20"/>
      <w:szCs w:val="20"/>
    </w:rPr>
  </w:style>
  <w:style w:type="character" w:customStyle="1" w:styleId="FootnoteTextChar">
    <w:name w:val="Footnote Text Char"/>
    <w:basedOn w:val="DefaultParagraphFont"/>
    <w:link w:val="FootnoteText"/>
    <w:uiPriority w:val="99"/>
    <w:semiHidden/>
    <w:rsid w:val="003F7340"/>
    <w:rPr>
      <w:color w:val="1A2A57"/>
      <w:sz w:val="20"/>
      <w:szCs w:val="20"/>
    </w:rPr>
  </w:style>
  <w:style w:type="paragraph" w:customStyle="1" w:styleId="9Finding">
    <w:name w:val="9.Finding"/>
    <w:autoRedefine/>
    <w:qFormat/>
    <w:rsid w:val="002F4252"/>
    <w:pPr>
      <w:spacing w:before="240" w:after="240"/>
      <w:ind w:left="170"/>
    </w:pPr>
    <w:rPr>
      <w:color w:val="001E62"/>
    </w:rPr>
  </w:style>
  <w:style w:type="paragraph" w:customStyle="1" w:styleId="2Sub-section-heading">
    <w:name w:val="2.Sub-section-heading"/>
    <w:next w:val="3Numbered-paragraph-text"/>
    <w:qFormat/>
    <w:rsid w:val="008C5450"/>
    <w:pPr>
      <w:pBdr>
        <w:bottom w:val="single" w:sz="6" w:space="1" w:color="1A2A57"/>
      </w:pBdr>
      <w:spacing w:before="160" w:after="160"/>
      <w:outlineLvl w:val="2"/>
    </w:pPr>
    <w:rPr>
      <w:color w:val="1A2A57"/>
      <w:spacing w:val="10"/>
      <w:kern w:val="24"/>
    </w:rPr>
  </w:style>
  <w:style w:type="paragraph" w:styleId="ListBullet">
    <w:name w:val="List Bullet"/>
    <w:basedOn w:val="Normal"/>
    <w:autoRedefine/>
    <w:uiPriority w:val="99"/>
    <w:semiHidden/>
    <w:unhideWhenUsed/>
    <w:rsid w:val="003F7340"/>
    <w:pPr>
      <w:numPr>
        <w:numId w:val="18"/>
      </w:numPr>
      <w:contextualSpacing/>
    </w:pPr>
  </w:style>
  <w:style w:type="paragraph" w:customStyle="1" w:styleId="5Block-quote-bullet">
    <w:name w:val="5.Block-quote-bullet"/>
    <w:qFormat/>
    <w:rsid w:val="002F4252"/>
    <w:pPr>
      <w:numPr>
        <w:numId w:val="9"/>
      </w:numPr>
      <w:spacing w:before="240" w:after="240"/>
      <w:ind w:left="1871" w:hanging="567"/>
    </w:pPr>
    <w:rPr>
      <w:color w:val="1A2A57"/>
      <w:kern w:val="24"/>
      <w:lang w:eastAsia="en-GB"/>
    </w:rPr>
  </w:style>
  <w:style w:type="paragraph" w:styleId="List2">
    <w:name w:val="List 2"/>
    <w:basedOn w:val="Normal"/>
    <w:autoRedefine/>
    <w:uiPriority w:val="99"/>
    <w:semiHidden/>
    <w:unhideWhenUsed/>
    <w:rsid w:val="003F7340"/>
    <w:pPr>
      <w:numPr>
        <w:numId w:val="14"/>
      </w:numPr>
      <w:contextualSpacing/>
    </w:pPr>
  </w:style>
  <w:style w:type="paragraph" w:styleId="List3">
    <w:name w:val="List 3"/>
    <w:basedOn w:val="Normal"/>
    <w:autoRedefine/>
    <w:uiPriority w:val="99"/>
    <w:semiHidden/>
    <w:unhideWhenUsed/>
    <w:rsid w:val="003F7340"/>
    <w:pPr>
      <w:numPr>
        <w:numId w:val="15"/>
      </w:numPr>
      <w:contextualSpacing/>
    </w:pPr>
  </w:style>
  <w:style w:type="paragraph" w:styleId="List4">
    <w:name w:val="List 4"/>
    <w:basedOn w:val="Normal"/>
    <w:autoRedefine/>
    <w:uiPriority w:val="99"/>
    <w:semiHidden/>
    <w:unhideWhenUsed/>
    <w:rsid w:val="003F7340"/>
    <w:pPr>
      <w:numPr>
        <w:numId w:val="16"/>
      </w:numPr>
      <w:contextualSpacing/>
    </w:pPr>
  </w:style>
  <w:style w:type="paragraph" w:styleId="List5">
    <w:name w:val="List 5"/>
    <w:basedOn w:val="Normal"/>
    <w:autoRedefine/>
    <w:uiPriority w:val="99"/>
    <w:semiHidden/>
    <w:unhideWhenUsed/>
    <w:rsid w:val="003F7340"/>
    <w:pPr>
      <w:numPr>
        <w:numId w:val="17"/>
      </w:numPr>
      <w:contextualSpacing/>
    </w:pPr>
  </w:style>
  <w:style w:type="paragraph" w:styleId="ListBullet2">
    <w:name w:val="List Bullet 2"/>
    <w:basedOn w:val="Normal"/>
    <w:autoRedefine/>
    <w:uiPriority w:val="99"/>
    <w:semiHidden/>
    <w:unhideWhenUsed/>
    <w:rsid w:val="003F7340"/>
    <w:pPr>
      <w:numPr>
        <w:numId w:val="19"/>
      </w:numPr>
      <w:contextualSpacing/>
    </w:pPr>
  </w:style>
  <w:style w:type="paragraph" w:styleId="ListBullet3">
    <w:name w:val="List Bullet 3"/>
    <w:basedOn w:val="Normal"/>
    <w:autoRedefine/>
    <w:uiPriority w:val="99"/>
    <w:semiHidden/>
    <w:unhideWhenUsed/>
    <w:rsid w:val="003F7340"/>
    <w:pPr>
      <w:numPr>
        <w:numId w:val="20"/>
      </w:numPr>
      <w:contextualSpacing/>
    </w:pPr>
  </w:style>
  <w:style w:type="paragraph" w:styleId="ListBullet4">
    <w:name w:val="List Bullet 4"/>
    <w:basedOn w:val="Normal"/>
    <w:autoRedefine/>
    <w:uiPriority w:val="99"/>
    <w:semiHidden/>
    <w:unhideWhenUsed/>
    <w:rsid w:val="003F7340"/>
    <w:pPr>
      <w:numPr>
        <w:numId w:val="21"/>
      </w:numPr>
      <w:contextualSpacing/>
    </w:pPr>
  </w:style>
  <w:style w:type="paragraph" w:styleId="ListBullet5">
    <w:name w:val="List Bullet 5"/>
    <w:basedOn w:val="Normal"/>
    <w:autoRedefine/>
    <w:uiPriority w:val="99"/>
    <w:semiHidden/>
    <w:unhideWhenUsed/>
    <w:rsid w:val="003F7340"/>
    <w:pPr>
      <w:numPr>
        <w:numId w:val="22"/>
      </w:numPr>
      <w:contextualSpacing/>
    </w:pPr>
  </w:style>
  <w:style w:type="paragraph" w:styleId="ListContinue">
    <w:name w:val="List Continue"/>
    <w:basedOn w:val="Normal"/>
    <w:autoRedefine/>
    <w:uiPriority w:val="99"/>
    <w:semiHidden/>
    <w:unhideWhenUsed/>
    <w:rsid w:val="003F7340"/>
    <w:pPr>
      <w:numPr>
        <w:numId w:val="23"/>
      </w:numPr>
      <w:spacing w:after="120"/>
      <w:contextualSpacing/>
    </w:pPr>
  </w:style>
  <w:style w:type="paragraph" w:styleId="ListContinue2">
    <w:name w:val="List Continue 2"/>
    <w:basedOn w:val="Normal"/>
    <w:autoRedefine/>
    <w:uiPriority w:val="99"/>
    <w:semiHidden/>
    <w:unhideWhenUsed/>
    <w:rsid w:val="003F7340"/>
    <w:pPr>
      <w:numPr>
        <w:numId w:val="24"/>
      </w:numPr>
      <w:spacing w:after="120"/>
      <w:contextualSpacing/>
    </w:pPr>
  </w:style>
  <w:style w:type="paragraph" w:styleId="ListContinue3">
    <w:name w:val="List Continue 3"/>
    <w:basedOn w:val="Normal"/>
    <w:autoRedefine/>
    <w:uiPriority w:val="99"/>
    <w:semiHidden/>
    <w:unhideWhenUsed/>
    <w:rsid w:val="003F7340"/>
    <w:pPr>
      <w:numPr>
        <w:numId w:val="25"/>
      </w:numPr>
      <w:spacing w:after="120"/>
      <w:contextualSpacing/>
    </w:pPr>
  </w:style>
  <w:style w:type="paragraph" w:styleId="ListContinue4">
    <w:name w:val="List Continue 4"/>
    <w:basedOn w:val="Normal"/>
    <w:autoRedefine/>
    <w:uiPriority w:val="99"/>
    <w:semiHidden/>
    <w:unhideWhenUsed/>
    <w:rsid w:val="003F7340"/>
    <w:pPr>
      <w:numPr>
        <w:numId w:val="26"/>
      </w:numPr>
      <w:spacing w:after="120"/>
      <w:contextualSpacing/>
    </w:pPr>
  </w:style>
  <w:style w:type="paragraph" w:styleId="ListContinue5">
    <w:name w:val="List Continue 5"/>
    <w:basedOn w:val="Normal"/>
    <w:autoRedefine/>
    <w:uiPriority w:val="99"/>
    <w:semiHidden/>
    <w:unhideWhenUsed/>
    <w:rsid w:val="003F7340"/>
    <w:pPr>
      <w:numPr>
        <w:numId w:val="27"/>
      </w:numPr>
      <w:spacing w:after="120"/>
      <w:contextualSpacing/>
    </w:pPr>
  </w:style>
  <w:style w:type="numbering" w:styleId="1ai">
    <w:name w:val="Outline List 1"/>
    <w:basedOn w:val="NoList"/>
    <w:uiPriority w:val="99"/>
    <w:semiHidden/>
    <w:unhideWhenUsed/>
    <w:locked/>
    <w:rsid w:val="003F7340"/>
    <w:pPr>
      <w:numPr>
        <w:numId w:val="4"/>
      </w:numPr>
    </w:pPr>
  </w:style>
  <w:style w:type="paragraph" w:customStyle="1" w:styleId="7Recommendation">
    <w:name w:val="7.Recommendation"/>
    <w:autoRedefine/>
    <w:qFormat/>
    <w:rsid w:val="00A84CB3"/>
    <w:pPr>
      <w:numPr>
        <w:numId w:val="10"/>
      </w:numPr>
      <w:spacing w:before="240" w:after="240"/>
    </w:pPr>
    <w:rPr>
      <w:color w:val="414042"/>
    </w:rPr>
  </w:style>
  <w:style w:type="paragraph" w:customStyle="1" w:styleId="TableofFiguresbullet">
    <w:name w:val="Table of Figures bullet"/>
    <w:qFormat/>
    <w:rsid w:val="00444708"/>
    <w:pPr>
      <w:tabs>
        <w:tab w:val="right" w:leader="dot" w:pos="9639"/>
      </w:tabs>
      <w:spacing w:before="240" w:after="240"/>
      <w:ind w:left="1134" w:hanging="567"/>
    </w:pPr>
    <w:rPr>
      <w:noProof/>
      <w:color w:val="414042"/>
    </w:rPr>
  </w:style>
  <w:style w:type="paragraph" w:customStyle="1" w:styleId="8Conclusion">
    <w:name w:val="8.Conclusion"/>
    <w:autoRedefine/>
    <w:qFormat/>
    <w:rsid w:val="00A84CB3"/>
    <w:pPr>
      <w:numPr>
        <w:numId w:val="11"/>
      </w:numPr>
      <w:spacing w:before="240" w:after="240"/>
    </w:pPr>
    <w:rPr>
      <w:color w:val="414042"/>
    </w:rPr>
  </w:style>
  <w:style w:type="table" w:styleId="TableGridLight">
    <w:name w:val="Grid Table Light"/>
    <w:basedOn w:val="TableNormal"/>
    <w:uiPriority w:val="40"/>
    <w:rsid w:val="003F7340"/>
    <w:pPr>
      <w:spacing w:before="80" w:after="8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LineNumber">
    <w:name w:val="line number"/>
    <w:basedOn w:val="DefaultParagraphFont"/>
    <w:uiPriority w:val="99"/>
    <w:semiHidden/>
    <w:unhideWhenUsed/>
    <w:locked/>
    <w:rsid w:val="003F7340"/>
  </w:style>
  <w:style w:type="paragraph" w:styleId="Caption">
    <w:name w:val="caption"/>
    <w:next w:val="3Copy-text"/>
    <w:uiPriority w:val="35"/>
    <w:locked/>
    <w:rsid w:val="002F4252"/>
    <w:pPr>
      <w:spacing w:before="240" w:after="120" w:line="240" w:lineRule="auto"/>
    </w:pPr>
    <w:rPr>
      <w:rFonts w:ascii="Montserrat Medium" w:hAnsi="Montserrat Medium"/>
      <w:i/>
      <w:iCs/>
      <w:color w:val="1A2A57"/>
      <w:sz w:val="18"/>
      <w:szCs w:val="18"/>
    </w:rPr>
  </w:style>
  <w:style w:type="paragraph" w:customStyle="1" w:styleId="2intro-paragraph">
    <w:name w:val="2.intro-paragraph"/>
    <w:next w:val="3Copy-text"/>
    <w:qFormat/>
    <w:rsid w:val="008C5450"/>
    <w:pPr>
      <w:spacing w:before="240" w:after="240"/>
    </w:pPr>
    <w:rPr>
      <w:color w:val="1A2A57"/>
      <w:kern w:val="32"/>
      <w:sz w:val="32"/>
    </w:rPr>
  </w:style>
  <w:style w:type="paragraph" w:customStyle="1" w:styleId="xfootnote-format">
    <w:name w:val="x.footnote-format"/>
    <w:basedOn w:val="FootnoteText"/>
    <w:qFormat/>
    <w:rsid w:val="003F7340"/>
    <w:rPr>
      <w:color w:val="001E62"/>
      <w:kern w:val="20"/>
    </w:rPr>
  </w:style>
  <w:style w:type="character" w:styleId="CommentReference">
    <w:name w:val="annotation reference"/>
    <w:basedOn w:val="DefaultParagraphFont"/>
    <w:uiPriority w:val="99"/>
    <w:semiHidden/>
    <w:unhideWhenUsed/>
    <w:rsid w:val="003F7340"/>
    <w:rPr>
      <w:sz w:val="16"/>
      <w:szCs w:val="16"/>
    </w:rPr>
  </w:style>
  <w:style w:type="paragraph" w:styleId="CommentText">
    <w:name w:val="annotation text"/>
    <w:basedOn w:val="Normal"/>
    <w:link w:val="CommentTextChar"/>
    <w:uiPriority w:val="99"/>
    <w:semiHidden/>
    <w:unhideWhenUsed/>
    <w:rsid w:val="003F7340"/>
    <w:pPr>
      <w:spacing w:line="240" w:lineRule="auto"/>
    </w:pPr>
    <w:rPr>
      <w:sz w:val="20"/>
      <w:szCs w:val="20"/>
    </w:rPr>
  </w:style>
  <w:style w:type="character" w:customStyle="1" w:styleId="CommentTextChar">
    <w:name w:val="Comment Text Char"/>
    <w:basedOn w:val="DefaultParagraphFont"/>
    <w:link w:val="CommentText"/>
    <w:uiPriority w:val="99"/>
    <w:semiHidden/>
    <w:rsid w:val="003F7340"/>
    <w:rPr>
      <w:color w:val="auto"/>
      <w:sz w:val="20"/>
      <w:szCs w:val="20"/>
    </w:rPr>
  </w:style>
  <w:style w:type="paragraph" w:styleId="CommentSubject">
    <w:name w:val="annotation subject"/>
    <w:basedOn w:val="CommentText"/>
    <w:next w:val="CommentText"/>
    <w:link w:val="CommentSubjectChar"/>
    <w:uiPriority w:val="99"/>
    <w:semiHidden/>
    <w:unhideWhenUsed/>
    <w:rsid w:val="003F7340"/>
    <w:rPr>
      <w:b/>
      <w:bCs/>
    </w:rPr>
  </w:style>
  <w:style w:type="character" w:customStyle="1" w:styleId="CommentSubjectChar">
    <w:name w:val="Comment Subject Char"/>
    <w:basedOn w:val="CommentTextChar"/>
    <w:link w:val="CommentSubject"/>
    <w:uiPriority w:val="99"/>
    <w:semiHidden/>
    <w:rsid w:val="003F7340"/>
    <w:rPr>
      <w:b/>
      <w:bCs/>
      <w:color w:val="auto"/>
      <w:sz w:val="20"/>
      <w:szCs w:val="20"/>
    </w:rPr>
  </w:style>
  <w:style w:type="paragraph" w:styleId="Revision">
    <w:name w:val="Revision"/>
    <w:hidden/>
    <w:uiPriority w:val="99"/>
    <w:semiHidden/>
    <w:rsid w:val="00383FA7"/>
    <w:pPr>
      <w:spacing w:after="0" w:line="240" w:lineRule="auto"/>
    </w:pPr>
  </w:style>
  <w:style w:type="character" w:customStyle="1" w:styleId="xItalic-footnote">
    <w:name w:val="x.Italic-footnote"/>
    <w:basedOn w:val="FooterChar"/>
    <w:uiPriority w:val="1"/>
    <w:qFormat/>
    <w:rsid w:val="003F7340"/>
    <w:rPr>
      <w:rFonts w:ascii="Montserrat Light" w:hAnsi="Montserrat Light"/>
      <w:i/>
      <w:color w:val="001E62"/>
      <w:kern w:val="20"/>
      <w:sz w:val="20"/>
    </w:rPr>
  </w:style>
  <w:style w:type="table" w:styleId="PlainTable4">
    <w:name w:val="Plain Table 4"/>
    <w:basedOn w:val="TableNormal"/>
    <w:uiPriority w:val="44"/>
    <w:rsid w:val="003F7340"/>
    <w:pPr>
      <w:spacing w:before="80" w:after="8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numbering" w:styleId="111111">
    <w:name w:val="Outline List 2"/>
    <w:basedOn w:val="NoList"/>
    <w:uiPriority w:val="99"/>
    <w:semiHidden/>
    <w:unhideWhenUsed/>
    <w:locked/>
    <w:rsid w:val="003F7340"/>
    <w:pPr>
      <w:numPr>
        <w:numId w:val="3"/>
      </w:numPr>
    </w:pPr>
  </w:style>
  <w:style w:type="paragraph" w:styleId="TOAHeading">
    <w:name w:val="toa heading"/>
    <w:basedOn w:val="Normal"/>
    <w:next w:val="Normal"/>
    <w:uiPriority w:val="99"/>
    <w:semiHidden/>
    <w:unhideWhenUsed/>
    <w:rsid w:val="003F7340"/>
    <w:pPr>
      <w:spacing w:before="120"/>
    </w:pPr>
    <w:rPr>
      <w:rFonts w:asciiTheme="majorHAnsi" w:eastAsiaTheme="majorEastAsia" w:hAnsiTheme="majorHAnsi" w:cstheme="majorBidi"/>
      <w:b/>
      <w:bCs/>
    </w:rPr>
  </w:style>
  <w:style w:type="paragraph" w:customStyle="1" w:styleId="Cover-1">
    <w:name w:val="Cover-1"/>
    <w:next w:val="Normal"/>
    <w:rsid w:val="003F7340"/>
    <w:pPr>
      <w:spacing w:after="0" w:line="240" w:lineRule="auto"/>
    </w:pPr>
    <w:rPr>
      <w:color w:val="FFFFFF"/>
      <w:kern w:val="24"/>
    </w:rPr>
  </w:style>
  <w:style w:type="paragraph" w:customStyle="1" w:styleId="Cover-2">
    <w:name w:val="Cover-2"/>
    <w:rsid w:val="003F7340"/>
    <w:pPr>
      <w:spacing w:after="120" w:line="240" w:lineRule="auto"/>
    </w:pPr>
    <w:rPr>
      <w:rFonts w:ascii="Montserrat" w:hAnsi="Montserrat"/>
      <w:b/>
      <w:color w:val="FFFFFF"/>
      <w:kern w:val="24"/>
    </w:rPr>
  </w:style>
  <w:style w:type="paragraph" w:customStyle="1" w:styleId="Cover-3">
    <w:name w:val="Cover-3"/>
    <w:next w:val="Cover-4"/>
    <w:rsid w:val="003F7340"/>
    <w:pPr>
      <w:spacing w:after="360" w:line="240" w:lineRule="auto"/>
    </w:pPr>
    <w:rPr>
      <w:rFonts w:ascii="Montserrat ExtraLight" w:eastAsia="Times New Roman" w:hAnsi="Montserrat ExtraLight" w:cs="Times New Roman"/>
      <w:color w:val="FFFFFF"/>
      <w:kern w:val="40"/>
      <w:sz w:val="60"/>
      <w:lang w:eastAsia="en-GB"/>
    </w:rPr>
  </w:style>
  <w:style w:type="paragraph" w:customStyle="1" w:styleId="Cover-4">
    <w:name w:val="Cover-4"/>
    <w:rsid w:val="003F7340"/>
    <w:pPr>
      <w:spacing w:after="0" w:line="240" w:lineRule="auto"/>
    </w:pPr>
    <w:rPr>
      <w:color w:val="FFFFFF"/>
      <w:kern w:val="24"/>
    </w:rPr>
  </w:style>
  <w:style w:type="paragraph" w:customStyle="1" w:styleId="Front-page-hyperlink">
    <w:name w:val="Front-page-hyperlink"/>
    <w:basedOn w:val="Normal"/>
    <w:rsid w:val="003F7340"/>
    <w:pPr>
      <w:spacing w:after="0" w:line="240" w:lineRule="auto"/>
      <w:jc w:val="right"/>
    </w:pPr>
    <w:rPr>
      <w:rFonts w:ascii="Montserrat" w:hAnsi="Montserrat"/>
      <w:color w:val="1A2A57"/>
    </w:rPr>
  </w:style>
  <w:style w:type="paragraph" w:customStyle="1" w:styleId="5Block-quote">
    <w:name w:val="5.Block-quote"/>
    <w:qFormat/>
    <w:rsid w:val="002F4252"/>
    <w:pPr>
      <w:spacing w:before="240" w:after="240"/>
      <w:ind w:left="1247"/>
    </w:pPr>
    <w:rPr>
      <w:color w:val="1A2A57"/>
      <w:kern w:val="24"/>
      <w:lang w:eastAsia="en-GB"/>
    </w:rPr>
  </w:style>
  <w:style w:type="table" w:styleId="ListTable2-Accent4">
    <w:name w:val="List Table 2 Accent 4"/>
    <w:basedOn w:val="TableNormal"/>
    <w:uiPriority w:val="47"/>
    <w:rsid w:val="003F7340"/>
    <w:pPr>
      <w:spacing w:before="80" w:after="80" w:line="240" w:lineRule="auto"/>
    </w:pPr>
    <w:tblPr>
      <w:tblStyleRowBandSize w:val="1"/>
      <w:tblStyleColBandSize w:val="1"/>
      <w:tblBorders>
        <w:top w:val="single" w:sz="4" w:space="0" w:color="7BCFD7" w:themeColor="accent4" w:themeTint="99"/>
        <w:bottom w:val="single" w:sz="4" w:space="0" w:color="7BCFD7" w:themeColor="accent4" w:themeTint="99"/>
        <w:insideH w:val="single" w:sz="4" w:space="0" w:color="7BCFD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FF2" w:themeFill="accent4" w:themeFillTint="33"/>
      </w:tcPr>
    </w:tblStylePr>
    <w:tblStylePr w:type="band1Horz">
      <w:tblPr/>
      <w:tcPr>
        <w:shd w:val="clear" w:color="auto" w:fill="D3EFF2" w:themeFill="accent4" w:themeFillTint="33"/>
      </w:tcPr>
    </w:tblStylePr>
  </w:style>
  <w:style w:type="table" w:styleId="ListTable1Light">
    <w:name w:val="List Table 1 Light"/>
    <w:basedOn w:val="TableNormal"/>
    <w:uiPriority w:val="46"/>
    <w:rsid w:val="003F7340"/>
    <w:pPr>
      <w:spacing w:before="80" w:after="80" w:line="240" w:lineRule="auto"/>
    </w:pPr>
    <w:tblPr>
      <w:tblStyleRowBandSize w:val="1"/>
      <w:tblStyleColBandSize w:val="1"/>
    </w:tblPr>
    <w:tblStylePr w:type="firstRow">
      <w:rPr>
        <w:b/>
        <w:bCs/>
      </w:rPr>
      <w:tblPr/>
      <w:tcPr>
        <w:tcBorders>
          <w:bottom w:val="single" w:sz="4" w:space="0" w:color="7C7C7F" w:themeColor="text1" w:themeTint="99"/>
        </w:tcBorders>
      </w:tcPr>
    </w:tblStylePr>
    <w:tblStylePr w:type="lastRow">
      <w:rPr>
        <w:b/>
        <w:bCs/>
      </w:rPr>
      <w:tblPr/>
      <w:tcPr>
        <w:tcBorders>
          <w:top w:val="single" w:sz="4" w:space="0" w:color="7C7C7F" w:themeColor="text1" w:themeTint="99"/>
        </w:tcBorders>
      </w:tcPr>
    </w:tblStylePr>
    <w:tblStylePr w:type="firstCol">
      <w:rPr>
        <w:b/>
        <w:bCs/>
      </w:rPr>
    </w:tblStylePr>
    <w:tblStylePr w:type="lastCol">
      <w:rPr>
        <w:b/>
        <w:bCs/>
      </w:rPr>
    </w:tblStylePr>
    <w:tblStylePr w:type="band1Vert">
      <w:tblPr/>
      <w:tcPr>
        <w:shd w:val="clear" w:color="auto" w:fill="D3D3D4" w:themeFill="text1" w:themeFillTint="33"/>
      </w:tcPr>
    </w:tblStylePr>
    <w:tblStylePr w:type="band1Horz">
      <w:tblPr/>
      <w:tcPr>
        <w:shd w:val="clear" w:color="auto" w:fill="D3D3D4" w:themeFill="text1" w:themeFillTint="33"/>
      </w:tcPr>
    </w:tblStylePr>
  </w:style>
  <w:style w:type="table" w:styleId="ListTable1Light-Accent1">
    <w:name w:val="List Table 1 Light Accent 1"/>
    <w:basedOn w:val="TableNormal"/>
    <w:uiPriority w:val="46"/>
    <w:rsid w:val="003F7340"/>
    <w:pPr>
      <w:spacing w:before="80" w:after="80" w:line="240" w:lineRule="auto"/>
    </w:pPr>
    <w:tblPr>
      <w:tblStyleRowBandSize w:val="1"/>
      <w:tblStyleColBandSize w:val="1"/>
    </w:tblPr>
    <w:tblStylePr w:type="firstRow">
      <w:rPr>
        <w:b/>
        <w:bCs/>
      </w:rPr>
      <w:tblPr/>
      <w:tcPr>
        <w:tcBorders>
          <w:bottom w:val="single" w:sz="4" w:space="0" w:color="EC66B3" w:themeColor="accent1" w:themeTint="99"/>
        </w:tcBorders>
      </w:tcPr>
    </w:tblStylePr>
    <w:tblStylePr w:type="lastRow">
      <w:rPr>
        <w:b/>
        <w:bCs/>
      </w:rPr>
      <w:tblPr/>
      <w:tcPr>
        <w:tcBorders>
          <w:top w:val="single" w:sz="4" w:space="0" w:color="EC66B3" w:themeColor="accent1" w:themeTint="99"/>
        </w:tcBorders>
      </w:tcPr>
    </w:tblStylePr>
    <w:tblStylePr w:type="firstCol">
      <w:rPr>
        <w:b/>
        <w:bCs/>
      </w:rPr>
    </w:tblStylePr>
    <w:tblStylePr w:type="lastCol">
      <w:rPr>
        <w:b/>
        <w:bCs/>
      </w:rPr>
    </w:tblStylePr>
    <w:tblStylePr w:type="band1Vert">
      <w:tblPr/>
      <w:tcPr>
        <w:shd w:val="clear" w:color="auto" w:fill="F9CCE5" w:themeFill="accent1" w:themeFillTint="33"/>
      </w:tcPr>
    </w:tblStylePr>
    <w:tblStylePr w:type="band1Horz">
      <w:tblPr/>
      <w:tcPr>
        <w:shd w:val="clear" w:color="auto" w:fill="F9CCE5" w:themeFill="accent1" w:themeFillTint="33"/>
      </w:tcPr>
    </w:tblStylePr>
  </w:style>
  <w:style w:type="table" w:styleId="ListTable1Light-Accent2">
    <w:name w:val="List Table 1 Light Accent 2"/>
    <w:basedOn w:val="TableNormal"/>
    <w:uiPriority w:val="46"/>
    <w:rsid w:val="003F7340"/>
    <w:pPr>
      <w:spacing w:before="80" w:after="80" w:line="240" w:lineRule="auto"/>
    </w:pPr>
    <w:tblPr>
      <w:tblStyleRowBandSize w:val="1"/>
      <w:tblStyleColBandSize w:val="1"/>
    </w:tblPr>
    <w:tblStylePr w:type="firstRow">
      <w:rPr>
        <w:b/>
        <w:bCs/>
      </w:rPr>
      <w:tblPr/>
      <w:tcPr>
        <w:tcBorders>
          <w:bottom w:val="single" w:sz="4" w:space="0" w:color="91CF8C" w:themeColor="accent2" w:themeTint="99"/>
        </w:tcBorders>
      </w:tcPr>
    </w:tblStylePr>
    <w:tblStylePr w:type="lastRow">
      <w:rPr>
        <w:b/>
        <w:bCs/>
      </w:rPr>
      <w:tblPr/>
      <w:tcPr>
        <w:tcBorders>
          <w:top w:val="single" w:sz="4" w:space="0" w:color="91CF8C" w:themeColor="accent2" w:themeTint="99"/>
        </w:tcBorders>
      </w:tcPr>
    </w:tblStylePr>
    <w:tblStylePr w:type="firstCol">
      <w:rPr>
        <w:b/>
        <w:bCs/>
      </w:rPr>
    </w:tblStylePr>
    <w:tblStylePr w:type="lastCol">
      <w:rPr>
        <w:b/>
        <w:bCs/>
      </w:rPr>
    </w:tblStylePr>
    <w:tblStylePr w:type="band1Vert">
      <w:tblPr/>
      <w:tcPr>
        <w:shd w:val="clear" w:color="auto" w:fill="DAEFD8" w:themeFill="accent2" w:themeFillTint="33"/>
      </w:tcPr>
    </w:tblStylePr>
    <w:tblStylePr w:type="band1Horz">
      <w:tblPr/>
      <w:tcPr>
        <w:shd w:val="clear" w:color="auto" w:fill="DAEFD8" w:themeFill="accent2" w:themeFillTint="33"/>
      </w:tcPr>
    </w:tblStylePr>
  </w:style>
  <w:style w:type="table" w:styleId="ListTable1Light-Accent3">
    <w:name w:val="List Table 1 Light Accent 3"/>
    <w:basedOn w:val="TableNormal"/>
    <w:uiPriority w:val="46"/>
    <w:rsid w:val="003F7340"/>
    <w:pPr>
      <w:spacing w:before="80" w:after="80" w:line="240" w:lineRule="auto"/>
    </w:pPr>
    <w:tblPr>
      <w:tblStyleRowBandSize w:val="1"/>
      <w:tblStyleColBandSize w:val="1"/>
    </w:tblPr>
    <w:tblStylePr w:type="firstRow">
      <w:rPr>
        <w:b/>
        <w:bCs/>
      </w:rPr>
      <w:tblPr/>
      <w:tcPr>
        <w:tcBorders>
          <w:bottom w:val="single" w:sz="4" w:space="0" w:color="F0AE78" w:themeColor="accent3" w:themeTint="99"/>
        </w:tcBorders>
      </w:tcPr>
    </w:tblStylePr>
    <w:tblStylePr w:type="lastRow">
      <w:rPr>
        <w:b/>
        <w:bCs/>
      </w:rPr>
      <w:tblPr/>
      <w:tcPr>
        <w:tcBorders>
          <w:top w:val="single" w:sz="4" w:space="0" w:color="F0AE78" w:themeColor="accent3" w:themeTint="99"/>
        </w:tcBorders>
      </w:tcPr>
    </w:tblStylePr>
    <w:tblStylePr w:type="firstCol">
      <w:rPr>
        <w:b/>
        <w:bCs/>
      </w:rPr>
    </w:tblStylePr>
    <w:tblStylePr w:type="lastCol">
      <w:rPr>
        <w:b/>
        <w:bCs/>
      </w:rPr>
    </w:tblStylePr>
    <w:tblStylePr w:type="band1Vert">
      <w:tblPr/>
      <w:tcPr>
        <w:shd w:val="clear" w:color="auto" w:fill="FAE4D2" w:themeFill="accent3" w:themeFillTint="33"/>
      </w:tcPr>
    </w:tblStylePr>
    <w:tblStylePr w:type="band1Horz">
      <w:tblPr/>
      <w:tcPr>
        <w:shd w:val="clear" w:color="auto" w:fill="FAE4D2" w:themeFill="accent3" w:themeFillTint="33"/>
      </w:tcPr>
    </w:tblStylePr>
  </w:style>
  <w:style w:type="table" w:styleId="ListTable1Light-Accent4">
    <w:name w:val="List Table 1 Light Accent 4"/>
    <w:basedOn w:val="TableNormal"/>
    <w:uiPriority w:val="46"/>
    <w:rsid w:val="003F7340"/>
    <w:pPr>
      <w:spacing w:before="80" w:after="80" w:line="240" w:lineRule="auto"/>
    </w:pPr>
    <w:tblPr>
      <w:tblStyleRowBandSize w:val="1"/>
      <w:tblStyleColBandSize w:val="1"/>
    </w:tblPr>
    <w:tblStylePr w:type="firstRow">
      <w:rPr>
        <w:b/>
        <w:bCs/>
      </w:rPr>
      <w:tblPr/>
      <w:tcPr>
        <w:tcBorders>
          <w:bottom w:val="single" w:sz="4" w:space="0" w:color="7BCFD7" w:themeColor="accent4" w:themeTint="99"/>
        </w:tcBorders>
      </w:tcPr>
    </w:tblStylePr>
    <w:tblStylePr w:type="lastRow">
      <w:rPr>
        <w:b/>
        <w:bCs/>
      </w:rPr>
      <w:tblPr/>
      <w:tcPr>
        <w:tcBorders>
          <w:top w:val="single" w:sz="4" w:space="0" w:color="7BCFD7" w:themeColor="accent4" w:themeTint="99"/>
        </w:tcBorders>
      </w:tcPr>
    </w:tblStylePr>
    <w:tblStylePr w:type="firstCol">
      <w:rPr>
        <w:b/>
        <w:bCs/>
      </w:rPr>
    </w:tblStylePr>
    <w:tblStylePr w:type="lastCol">
      <w:rPr>
        <w:b/>
        <w:bCs/>
      </w:rPr>
    </w:tblStylePr>
    <w:tblStylePr w:type="band1Vert">
      <w:tblPr/>
      <w:tcPr>
        <w:shd w:val="clear" w:color="auto" w:fill="D3EFF2" w:themeFill="accent4" w:themeFillTint="33"/>
      </w:tcPr>
    </w:tblStylePr>
    <w:tblStylePr w:type="band1Horz">
      <w:tblPr/>
      <w:tcPr>
        <w:shd w:val="clear" w:color="auto" w:fill="D3EFF2" w:themeFill="accent4" w:themeFillTint="33"/>
      </w:tcPr>
    </w:tblStylePr>
  </w:style>
  <w:style w:type="table" w:styleId="ListTable1Light-Accent5">
    <w:name w:val="List Table 1 Light Accent 5"/>
    <w:basedOn w:val="TableNormal"/>
    <w:uiPriority w:val="46"/>
    <w:rsid w:val="003F7340"/>
    <w:pPr>
      <w:spacing w:before="80" w:after="80" w:line="240" w:lineRule="auto"/>
    </w:pPr>
    <w:tblPr>
      <w:tblStyleRowBandSize w:val="1"/>
      <w:tblStyleColBandSize w:val="1"/>
    </w:tblPr>
    <w:tblStylePr w:type="firstRow">
      <w:rPr>
        <w:b/>
        <w:bCs/>
      </w:rPr>
      <w:tblPr/>
      <w:tcPr>
        <w:tcBorders>
          <w:bottom w:val="single" w:sz="4" w:space="0" w:color="F58C91" w:themeColor="accent5" w:themeTint="99"/>
        </w:tcBorders>
      </w:tcPr>
    </w:tblStylePr>
    <w:tblStylePr w:type="lastRow">
      <w:rPr>
        <w:b/>
        <w:bCs/>
      </w:rPr>
      <w:tblPr/>
      <w:tcPr>
        <w:tcBorders>
          <w:top w:val="single" w:sz="4" w:space="0" w:color="F58C91" w:themeColor="accent5" w:themeTint="99"/>
        </w:tcBorders>
      </w:tcPr>
    </w:tblStylePr>
    <w:tblStylePr w:type="firstCol">
      <w:rPr>
        <w:b/>
        <w:bCs/>
      </w:rPr>
    </w:tblStylePr>
    <w:tblStylePr w:type="lastCol">
      <w:rPr>
        <w:b/>
        <w:bCs/>
      </w:rPr>
    </w:tblStylePr>
    <w:tblStylePr w:type="band1Vert">
      <w:tblPr/>
      <w:tcPr>
        <w:shd w:val="clear" w:color="auto" w:fill="FBD8DA" w:themeFill="accent5" w:themeFillTint="33"/>
      </w:tcPr>
    </w:tblStylePr>
    <w:tblStylePr w:type="band1Horz">
      <w:tblPr/>
      <w:tcPr>
        <w:shd w:val="clear" w:color="auto" w:fill="FBD8DA" w:themeFill="accent5" w:themeFillTint="33"/>
      </w:tcPr>
    </w:tblStylePr>
  </w:style>
  <w:style w:type="table" w:styleId="ListTable1Light-Accent6">
    <w:name w:val="List Table 1 Light Accent 6"/>
    <w:basedOn w:val="TableNormal"/>
    <w:uiPriority w:val="46"/>
    <w:rsid w:val="003F7340"/>
    <w:pPr>
      <w:spacing w:before="80" w:after="80" w:line="240" w:lineRule="auto"/>
    </w:pPr>
    <w:tblPr>
      <w:tblStyleRowBandSize w:val="1"/>
      <w:tblStyleColBandSize w:val="1"/>
    </w:tblPr>
    <w:tblStylePr w:type="firstRow">
      <w:rPr>
        <w:b/>
        <w:bCs/>
      </w:rPr>
      <w:tblPr/>
      <w:tcPr>
        <w:tcBorders>
          <w:bottom w:val="single" w:sz="4" w:space="0" w:color="DEBE79" w:themeColor="accent6" w:themeTint="99"/>
        </w:tcBorders>
      </w:tcPr>
    </w:tblStylePr>
    <w:tblStylePr w:type="lastRow">
      <w:rPr>
        <w:b/>
        <w:bCs/>
      </w:rPr>
      <w:tblPr/>
      <w:tcPr>
        <w:tcBorders>
          <w:top w:val="single" w:sz="4" w:space="0" w:color="DEBE79" w:themeColor="accent6" w:themeTint="99"/>
        </w:tcBorders>
      </w:tcPr>
    </w:tblStylePr>
    <w:tblStylePr w:type="firstCol">
      <w:rPr>
        <w:b/>
        <w:bCs/>
      </w:rPr>
    </w:tblStylePr>
    <w:tblStylePr w:type="lastCol">
      <w:rPr>
        <w:b/>
        <w:bCs/>
      </w:rPr>
    </w:tblStylePr>
    <w:tblStylePr w:type="band1Vert">
      <w:tblPr/>
      <w:tcPr>
        <w:shd w:val="clear" w:color="auto" w:fill="F4E9D2" w:themeFill="accent6" w:themeFillTint="33"/>
      </w:tcPr>
    </w:tblStylePr>
    <w:tblStylePr w:type="band1Horz">
      <w:tblPr/>
      <w:tcPr>
        <w:shd w:val="clear" w:color="auto" w:fill="F4E9D2" w:themeFill="accent6" w:themeFillTint="33"/>
      </w:tcPr>
    </w:tblStylePr>
  </w:style>
  <w:style w:type="table" w:styleId="ListTable2">
    <w:name w:val="List Table 2"/>
    <w:basedOn w:val="TableNormal"/>
    <w:uiPriority w:val="47"/>
    <w:rsid w:val="003F7340"/>
    <w:pPr>
      <w:spacing w:before="80" w:after="80" w:line="240" w:lineRule="auto"/>
    </w:pPr>
    <w:tblPr>
      <w:tblStyleRowBandSize w:val="1"/>
      <w:tblStyleColBandSize w:val="1"/>
      <w:tblBorders>
        <w:top w:val="single" w:sz="4" w:space="0" w:color="7C7C7F" w:themeColor="text1" w:themeTint="99"/>
        <w:bottom w:val="single" w:sz="4" w:space="0" w:color="7C7C7F" w:themeColor="text1" w:themeTint="99"/>
        <w:insideH w:val="single" w:sz="4" w:space="0" w:color="7C7C7F"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D3D4" w:themeFill="text1" w:themeFillTint="33"/>
      </w:tcPr>
    </w:tblStylePr>
    <w:tblStylePr w:type="band1Horz">
      <w:tblPr/>
      <w:tcPr>
        <w:shd w:val="clear" w:color="auto" w:fill="D3D3D4" w:themeFill="text1" w:themeFillTint="33"/>
      </w:tcPr>
    </w:tblStylePr>
  </w:style>
  <w:style w:type="table" w:styleId="ListTable2-Accent1">
    <w:name w:val="List Table 2 Accent 1"/>
    <w:basedOn w:val="TableNormal"/>
    <w:uiPriority w:val="47"/>
    <w:rsid w:val="003F7340"/>
    <w:pPr>
      <w:spacing w:before="80" w:after="80" w:line="240" w:lineRule="auto"/>
    </w:pPr>
    <w:tblPr>
      <w:tblStyleRowBandSize w:val="1"/>
      <w:tblStyleColBandSize w:val="1"/>
      <w:tblBorders>
        <w:top w:val="single" w:sz="4" w:space="0" w:color="EC66B3" w:themeColor="accent1" w:themeTint="99"/>
        <w:bottom w:val="single" w:sz="4" w:space="0" w:color="EC66B3" w:themeColor="accent1" w:themeTint="99"/>
        <w:insideH w:val="single" w:sz="4" w:space="0" w:color="EC66B3"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CCE5" w:themeFill="accent1" w:themeFillTint="33"/>
      </w:tcPr>
    </w:tblStylePr>
    <w:tblStylePr w:type="band1Horz">
      <w:tblPr/>
      <w:tcPr>
        <w:shd w:val="clear" w:color="auto" w:fill="F9CCE5" w:themeFill="accent1" w:themeFillTint="33"/>
      </w:tcPr>
    </w:tblStylePr>
  </w:style>
  <w:style w:type="table" w:styleId="ListTable2-Accent2">
    <w:name w:val="List Table 2 Accent 2"/>
    <w:basedOn w:val="TableNormal"/>
    <w:uiPriority w:val="47"/>
    <w:rsid w:val="003F7340"/>
    <w:pPr>
      <w:spacing w:before="80" w:after="80" w:line="240" w:lineRule="auto"/>
    </w:pPr>
    <w:tblPr>
      <w:tblStyleRowBandSize w:val="1"/>
      <w:tblStyleColBandSize w:val="1"/>
      <w:tblBorders>
        <w:top w:val="single" w:sz="4" w:space="0" w:color="91CF8C" w:themeColor="accent2" w:themeTint="99"/>
        <w:bottom w:val="single" w:sz="4" w:space="0" w:color="91CF8C" w:themeColor="accent2" w:themeTint="99"/>
        <w:insideH w:val="single" w:sz="4" w:space="0" w:color="91CF8C"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FD8" w:themeFill="accent2" w:themeFillTint="33"/>
      </w:tcPr>
    </w:tblStylePr>
    <w:tblStylePr w:type="band1Horz">
      <w:tblPr/>
      <w:tcPr>
        <w:shd w:val="clear" w:color="auto" w:fill="DAEFD8" w:themeFill="accent2" w:themeFillTint="33"/>
      </w:tcPr>
    </w:tblStylePr>
  </w:style>
  <w:style w:type="table" w:styleId="ListTable2-Accent3">
    <w:name w:val="List Table 2 Accent 3"/>
    <w:basedOn w:val="TableNormal"/>
    <w:uiPriority w:val="47"/>
    <w:rsid w:val="003F7340"/>
    <w:pPr>
      <w:spacing w:before="80" w:after="80" w:line="240" w:lineRule="auto"/>
    </w:pPr>
    <w:tblPr>
      <w:tblStyleRowBandSize w:val="1"/>
      <w:tblStyleColBandSize w:val="1"/>
      <w:tblBorders>
        <w:top w:val="single" w:sz="4" w:space="0" w:color="F0AE78" w:themeColor="accent3" w:themeTint="99"/>
        <w:bottom w:val="single" w:sz="4" w:space="0" w:color="F0AE78" w:themeColor="accent3" w:themeTint="99"/>
        <w:insideH w:val="single" w:sz="4" w:space="0" w:color="F0AE78"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4D2" w:themeFill="accent3" w:themeFillTint="33"/>
      </w:tcPr>
    </w:tblStylePr>
    <w:tblStylePr w:type="band1Horz">
      <w:tblPr/>
      <w:tcPr>
        <w:shd w:val="clear" w:color="auto" w:fill="FAE4D2" w:themeFill="accent3" w:themeFillTint="33"/>
      </w:tcPr>
    </w:tblStylePr>
  </w:style>
  <w:style w:type="table" w:styleId="ListTable2-Accent5">
    <w:name w:val="List Table 2 Accent 5"/>
    <w:basedOn w:val="TableNormal"/>
    <w:uiPriority w:val="47"/>
    <w:rsid w:val="003F7340"/>
    <w:pPr>
      <w:spacing w:before="80" w:after="80" w:line="240" w:lineRule="auto"/>
    </w:pPr>
    <w:tblPr>
      <w:tblStyleRowBandSize w:val="1"/>
      <w:tblStyleColBandSize w:val="1"/>
      <w:tblBorders>
        <w:top w:val="single" w:sz="4" w:space="0" w:color="F58C91" w:themeColor="accent5" w:themeTint="99"/>
        <w:bottom w:val="single" w:sz="4" w:space="0" w:color="F58C91" w:themeColor="accent5" w:themeTint="99"/>
        <w:insideH w:val="single" w:sz="4" w:space="0" w:color="F58C91"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D8DA" w:themeFill="accent5" w:themeFillTint="33"/>
      </w:tcPr>
    </w:tblStylePr>
    <w:tblStylePr w:type="band1Horz">
      <w:tblPr/>
      <w:tcPr>
        <w:shd w:val="clear" w:color="auto" w:fill="FBD8DA" w:themeFill="accent5" w:themeFillTint="33"/>
      </w:tcPr>
    </w:tblStylePr>
  </w:style>
  <w:style w:type="table" w:styleId="ListTable2-Accent6">
    <w:name w:val="List Table 2 Accent 6"/>
    <w:basedOn w:val="TableNormal"/>
    <w:uiPriority w:val="47"/>
    <w:rsid w:val="003F7340"/>
    <w:pPr>
      <w:spacing w:before="80" w:after="80" w:line="240" w:lineRule="auto"/>
    </w:pPr>
    <w:tblPr>
      <w:tblStyleRowBandSize w:val="1"/>
      <w:tblStyleColBandSize w:val="1"/>
      <w:tblBorders>
        <w:top w:val="single" w:sz="4" w:space="0" w:color="DEBE79" w:themeColor="accent6" w:themeTint="99"/>
        <w:bottom w:val="single" w:sz="4" w:space="0" w:color="DEBE79" w:themeColor="accent6" w:themeTint="99"/>
        <w:insideH w:val="single" w:sz="4" w:space="0" w:color="DEBE79"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4E9D2" w:themeFill="accent6" w:themeFillTint="33"/>
      </w:tcPr>
    </w:tblStylePr>
    <w:tblStylePr w:type="band1Horz">
      <w:tblPr/>
      <w:tcPr>
        <w:shd w:val="clear" w:color="auto" w:fill="F4E9D2" w:themeFill="accent6" w:themeFillTint="33"/>
      </w:tcPr>
    </w:tblStylePr>
  </w:style>
  <w:style w:type="table" w:styleId="ListTable3">
    <w:name w:val="List Table 3"/>
    <w:basedOn w:val="TableNormal"/>
    <w:uiPriority w:val="48"/>
    <w:rsid w:val="003F7340"/>
    <w:pPr>
      <w:spacing w:before="80" w:after="80" w:line="240" w:lineRule="auto"/>
    </w:pPr>
    <w:tblPr>
      <w:tblStyleRowBandSize w:val="1"/>
      <w:tblStyleColBandSize w:val="1"/>
      <w:tblBorders>
        <w:top w:val="single" w:sz="4" w:space="0" w:color="282829" w:themeColor="text1"/>
        <w:left w:val="single" w:sz="4" w:space="0" w:color="282829" w:themeColor="text1"/>
        <w:bottom w:val="single" w:sz="4" w:space="0" w:color="282829" w:themeColor="text1"/>
        <w:right w:val="single" w:sz="4" w:space="0" w:color="282829" w:themeColor="text1"/>
      </w:tblBorders>
    </w:tblPr>
    <w:tblStylePr w:type="firstRow">
      <w:rPr>
        <w:b/>
        <w:bCs/>
        <w:color w:val="FFFFFF" w:themeColor="background1"/>
      </w:rPr>
      <w:tblPr/>
      <w:tcPr>
        <w:shd w:val="clear" w:color="auto" w:fill="282829" w:themeFill="text1"/>
      </w:tcPr>
    </w:tblStylePr>
    <w:tblStylePr w:type="lastRow">
      <w:rPr>
        <w:b/>
        <w:bCs/>
      </w:rPr>
      <w:tblPr/>
      <w:tcPr>
        <w:tcBorders>
          <w:top w:val="double" w:sz="4" w:space="0" w:color="282829"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82829" w:themeColor="text1"/>
          <w:right w:val="single" w:sz="4" w:space="0" w:color="282829" w:themeColor="text1"/>
        </w:tcBorders>
      </w:tcPr>
    </w:tblStylePr>
    <w:tblStylePr w:type="band1Horz">
      <w:tblPr/>
      <w:tcPr>
        <w:tcBorders>
          <w:top w:val="single" w:sz="4" w:space="0" w:color="282829" w:themeColor="text1"/>
          <w:bottom w:val="single" w:sz="4" w:space="0" w:color="282829"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82829" w:themeColor="text1"/>
          <w:left w:val="nil"/>
        </w:tcBorders>
      </w:tcPr>
    </w:tblStylePr>
    <w:tblStylePr w:type="swCell">
      <w:tblPr/>
      <w:tcPr>
        <w:tcBorders>
          <w:top w:val="double" w:sz="4" w:space="0" w:color="282829" w:themeColor="text1"/>
          <w:right w:val="nil"/>
        </w:tcBorders>
      </w:tcPr>
    </w:tblStylePr>
  </w:style>
  <w:style w:type="table" w:styleId="ListTable3-Accent1">
    <w:name w:val="List Table 3 Accent 1"/>
    <w:basedOn w:val="TableNormal"/>
    <w:uiPriority w:val="48"/>
    <w:rsid w:val="003F7340"/>
    <w:pPr>
      <w:spacing w:before="80" w:after="80" w:line="240" w:lineRule="auto"/>
    </w:pPr>
    <w:tblPr>
      <w:tblStyleRowBandSize w:val="1"/>
      <w:tblStyleColBandSize w:val="1"/>
      <w:tblBorders>
        <w:top w:val="single" w:sz="4" w:space="0" w:color="C9187E" w:themeColor="accent1"/>
        <w:left w:val="single" w:sz="4" w:space="0" w:color="C9187E" w:themeColor="accent1"/>
        <w:bottom w:val="single" w:sz="4" w:space="0" w:color="C9187E" w:themeColor="accent1"/>
        <w:right w:val="single" w:sz="4" w:space="0" w:color="C9187E" w:themeColor="accent1"/>
      </w:tblBorders>
    </w:tblPr>
    <w:tblStylePr w:type="firstRow">
      <w:rPr>
        <w:b/>
        <w:bCs/>
        <w:color w:val="FFFFFF" w:themeColor="background1"/>
      </w:rPr>
      <w:tblPr/>
      <w:tcPr>
        <w:shd w:val="clear" w:color="auto" w:fill="C9187E" w:themeFill="accent1"/>
      </w:tcPr>
    </w:tblStylePr>
    <w:tblStylePr w:type="lastRow">
      <w:rPr>
        <w:b/>
        <w:bCs/>
      </w:rPr>
      <w:tblPr/>
      <w:tcPr>
        <w:tcBorders>
          <w:top w:val="double" w:sz="4" w:space="0" w:color="C9187E"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9187E" w:themeColor="accent1"/>
          <w:right w:val="single" w:sz="4" w:space="0" w:color="C9187E" w:themeColor="accent1"/>
        </w:tcBorders>
      </w:tcPr>
    </w:tblStylePr>
    <w:tblStylePr w:type="band1Horz">
      <w:tblPr/>
      <w:tcPr>
        <w:tcBorders>
          <w:top w:val="single" w:sz="4" w:space="0" w:color="C9187E" w:themeColor="accent1"/>
          <w:bottom w:val="single" w:sz="4" w:space="0" w:color="C9187E"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9187E" w:themeColor="accent1"/>
          <w:left w:val="nil"/>
        </w:tcBorders>
      </w:tcPr>
    </w:tblStylePr>
    <w:tblStylePr w:type="swCell">
      <w:tblPr/>
      <w:tcPr>
        <w:tcBorders>
          <w:top w:val="double" w:sz="4" w:space="0" w:color="C9187E" w:themeColor="accent1"/>
          <w:right w:val="nil"/>
        </w:tcBorders>
      </w:tcPr>
    </w:tblStylePr>
  </w:style>
  <w:style w:type="table" w:styleId="ListTable3-Accent2">
    <w:name w:val="List Table 3 Accent 2"/>
    <w:basedOn w:val="TableNormal"/>
    <w:uiPriority w:val="48"/>
    <w:rsid w:val="003F7340"/>
    <w:pPr>
      <w:spacing w:before="80" w:after="80" w:line="240" w:lineRule="auto"/>
    </w:pPr>
    <w:tblPr>
      <w:tblStyleRowBandSize w:val="1"/>
      <w:tblStyleColBandSize w:val="1"/>
      <w:tblBorders>
        <w:top w:val="single" w:sz="4" w:space="0" w:color="4EA947" w:themeColor="accent2"/>
        <w:left w:val="single" w:sz="4" w:space="0" w:color="4EA947" w:themeColor="accent2"/>
        <w:bottom w:val="single" w:sz="4" w:space="0" w:color="4EA947" w:themeColor="accent2"/>
        <w:right w:val="single" w:sz="4" w:space="0" w:color="4EA947" w:themeColor="accent2"/>
      </w:tblBorders>
    </w:tblPr>
    <w:tblStylePr w:type="firstRow">
      <w:rPr>
        <w:b/>
        <w:bCs/>
        <w:color w:val="FFFFFF" w:themeColor="background1"/>
      </w:rPr>
      <w:tblPr/>
      <w:tcPr>
        <w:shd w:val="clear" w:color="auto" w:fill="4EA947" w:themeFill="accent2"/>
      </w:tcPr>
    </w:tblStylePr>
    <w:tblStylePr w:type="lastRow">
      <w:rPr>
        <w:b/>
        <w:bCs/>
      </w:rPr>
      <w:tblPr/>
      <w:tcPr>
        <w:tcBorders>
          <w:top w:val="double" w:sz="4" w:space="0" w:color="4EA94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EA947" w:themeColor="accent2"/>
          <w:right w:val="single" w:sz="4" w:space="0" w:color="4EA947" w:themeColor="accent2"/>
        </w:tcBorders>
      </w:tcPr>
    </w:tblStylePr>
    <w:tblStylePr w:type="band1Horz">
      <w:tblPr/>
      <w:tcPr>
        <w:tcBorders>
          <w:top w:val="single" w:sz="4" w:space="0" w:color="4EA947" w:themeColor="accent2"/>
          <w:bottom w:val="single" w:sz="4" w:space="0" w:color="4EA94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EA947" w:themeColor="accent2"/>
          <w:left w:val="nil"/>
        </w:tcBorders>
      </w:tcPr>
    </w:tblStylePr>
    <w:tblStylePr w:type="swCell">
      <w:tblPr/>
      <w:tcPr>
        <w:tcBorders>
          <w:top w:val="double" w:sz="4" w:space="0" w:color="4EA947" w:themeColor="accent2"/>
          <w:right w:val="nil"/>
        </w:tcBorders>
      </w:tcPr>
    </w:tblStylePr>
  </w:style>
  <w:style w:type="table" w:styleId="ListTable3-Accent3">
    <w:name w:val="List Table 3 Accent 3"/>
    <w:basedOn w:val="TableNormal"/>
    <w:uiPriority w:val="48"/>
    <w:rsid w:val="003F7340"/>
    <w:pPr>
      <w:spacing w:before="80" w:after="80" w:line="240" w:lineRule="auto"/>
    </w:pPr>
    <w:tblPr>
      <w:tblStyleRowBandSize w:val="1"/>
      <w:tblStyleColBandSize w:val="1"/>
      <w:tblBorders>
        <w:top w:val="single" w:sz="4" w:space="0" w:color="E6791E" w:themeColor="accent3"/>
        <w:left w:val="single" w:sz="4" w:space="0" w:color="E6791E" w:themeColor="accent3"/>
        <w:bottom w:val="single" w:sz="4" w:space="0" w:color="E6791E" w:themeColor="accent3"/>
        <w:right w:val="single" w:sz="4" w:space="0" w:color="E6791E" w:themeColor="accent3"/>
      </w:tblBorders>
    </w:tblPr>
    <w:tblStylePr w:type="firstRow">
      <w:rPr>
        <w:b/>
        <w:bCs/>
        <w:color w:val="FFFFFF" w:themeColor="background1"/>
      </w:rPr>
      <w:tblPr/>
      <w:tcPr>
        <w:shd w:val="clear" w:color="auto" w:fill="E6791E" w:themeFill="accent3"/>
      </w:tcPr>
    </w:tblStylePr>
    <w:tblStylePr w:type="lastRow">
      <w:rPr>
        <w:b/>
        <w:bCs/>
      </w:rPr>
      <w:tblPr/>
      <w:tcPr>
        <w:tcBorders>
          <w:top w:val="double" w:sz="4" w:space="0" w:color="E6791E"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6791E" w:themeColor="accent3"/>
          <w:right w:val="single" w:sz="4" w:space="0" w:color="E6791E" w:themeColor="accent3"/>
        </w:tcBorders>
      </w:tcPr>
    </w:tblStylePr>
    <w:tblStylePr w:type="band1Horz">
      <w:tblPr/>
      <w:tcPr>
        <w:tcBorders>
          <w:top w:val="single" w:sz="4" w:space="0" w:color="E6791E" w:themeColor="accent3"/>
          <w:bottom w:val="single" w:sz="4" w:space="0" w:color="E6791E"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6791E" w:themeColor="accent3"/>
          <w:left w:val="nil"/>
        </w:tcBorders>
      </w:tcPr>
    </w:tblStylePr>
    <w:tblStylePr w:type="swCell">
      <w:tblPr/>
      <w:tcPr>
        <w:tcBorders>
          <w:top w:val="double" w:sz="4" w:space="0" w:color="E6791E" w:themeColor="accent3"/>
          <w:right w:val="nil"/>
        </w:tcBorders>
      </w:tcPr>
    </w:tblStylePr>
  </w:style>
  <w:style w:type="table" w:styleId="ListTable3-Accent4">
    <w:name w:val="List Table 3 Accent 4"/>
    <w:basedOn w:val="TableNormal"/>
    <w:uiPriority w:val="48"/>
    <w:rsid w:val="003F7340"/>
    <w:pPr>
      <w:spacing w:before="80" w:after="80" w:line="240" w:lineRule="auto"/>
    </w:pPr>
    <w:tblPr>
      <w:tblStyleRowBandSize w:val="1"/>
      <w:tblStyleColBandSize w:val="1"/>
      <w:tblBorders>
        <w:top w:val="single" w:sz="4" w:space="0" w:color="34A3AE" w:themeColor="accent4"/>
        <w:left w:val="single" w:sz="4" w:space="0" w:color="34A3AE" w:themeColor="accent4"/>
        <w:bottom w:val="single" w:sz="4" w:space="0" w:color="34A3AE" w:themeColor="accent4"/>
        <w:right w:val="single" w:sz="4" w:space="0" w:color="34A3AE" w:themeColor="accent4"/>
      </w:tblBorders>
    </w:tblPr>
    <w:tblStylePr w:type="firstRow">
      <w:rPr>
        <w:b/>
        <w:bCs/>
        <w:color w:val="FFFFFF" w:themeColor="background1"/>
      </w:rPr>
      <w:tblPr/>
      <w:tcPr>
        <w:shd w:val="clear" w:color="auto" w:fill="34A3AE" w:themeFill="accent4"/>
      </w:tcPr>
    </w:tblStylePr>
    <w:tblStylePr w:type="lastRow">
      <w:rPr>
        <w:b/>
        <w:bCs/>
      </w:rPr>
      <w:tblPr/>
      <w:tcPr>
        <w:tcBorders>
          <w:top w:val="double" w:sz="4" w:space="0" w:color="34A3AE"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4A3AE" w:themeColor="accent4"/>
          <w:right w:val="single" w:sz="4" w:space="0" w:color="34A3AE" w:themeColor="accent4"/>
        </w:tcBorders>
      </w:tcPr>
    </w:tblStylePr>
    <w:tblStylePr w:type="band1Horz">
      <w:tblPr/>
      <w:tcPr>
        <w:tcBorders>
          <w:top w:val="single" w:sz="4" w:space="0" w:color="34A3AE" w:themeColor="accent4"/>
          <w:bottom w:val="single" w:sz="4" w:space="0" w:color="34A3AE"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4A3AE" w:themeColor="accent4"/>
          <w:left w:val="nil"/>
        </w:tcBorders>
      </w:tcPr>
    </w:tblStylePr>
    <w:tblStylePr w:type="swCell">
      <w:tblPr/>
      <w:tcPr>
        <w:tcBorders>
          <w:top w:val="double" w:sz="4" w:space="0" w:color="34A3AE" w:themeColor="accent4"/>
          <w:right w:val="nil"/>
        </w:tcBorders>
      </w:tcPr>
    </w:tblStylePr>
  </w:style>
  <w:style w:type="table" w:styleId="ListTable3-Accent5">
    <w:name w:val="List Table 3 Accent 5"/>
    <w:basedOn w:val="TableNormal"/>
    <w:uiPriority w:val="48"/>
    <w:rsid w:val="003F7340"/>
    <w:pPr>
      <w:spacing w:before="80" w:after="80" w:line="240" w:lineRule="auto"/>
    </w:pPr>
    <w:tblPr>
      <w:tblStyleRowBandSize w:val="1"/>
      <w:tblStyleColBandSize w:val="1"/>
      <w:tblBorders>
        <w:top w:val="single" w:sz="4" w:space="0" w:color="EF404A" w:themeColor="accent5"/>
        <w:left w:val="single" w:sz="4" w:space="0" w:color="EF404A" w:themeColor="accent5"/>
        <w:bottom w:val="single" w:sz="4" w:space="0" w:color="EF404A" w:themeColor="accent5"/>
        <w:right w:val="single" w:sz="4" w:space="0" w:color="EF404A" w:themeColor="accent5"/>
      </w:tblBorders>
    </w:tblPr>
    <w:tblStylePr w:type="firstRow">
      <w:rPr>
        <w:b/>
        <w:bCs/>
        <w:color w:val="FFFFFF" w:themeColor="background1"/>
      </w:rPr>
      <w:tblPr/>
      <w:tcPr>
        <w:shd w:val="clear" w:color="auto" w:fill="EF404A" w:themeFill="accent5"/>
      </w:tcPr>
    </w:tblStylePr>
    <w:tblStylePr w:type="lastRow">
      <w:rPr>
        <w:b/>
        <w:bCs/>
      </w:rPr>
      <w:tblPr/>
      <w:tcPr>
        <w:tcBorders>
          <w:top w:val="double" w:sz="4" w:space="0" w:color="EF404A"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F404A" w:themeColor="accent5"/>
          <w:right w:val="single" w:sz="4" w:space="0" w:color="EF404A" w:themeColor="accent5"/>
        </w:tcBorders>
      </w:tcPr>
    </w:tblStylePr>
    <w:tblStylePr w:type="band1Horz">
      <w:tblPr/>
      <w:tcPr>
        <w:tcBorders>
          <w:top w:val="single" w:sz="4" w:space="0" w:color="EF404A" w:themeColor="accent5"/>
          <w:bottom w:val="single" w:sz="4" w:space="0" w:color="EF404A"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F404A" w:themeColor="accent5"/>
          <w:left w:val="nil"/>
        </w:tcBorders>
      </w:tcPr>
    </w:tblStylePr>
    <w:tblStylePr w:type="swCell">
      <w:tblPr/>
      <w:tcPr>
        <w:tcBorders>
          <w:top w:val="double" w:sz="4" w:space="0" w:color="EF404A" w:themeColor="accent5"/>
          <w:right w:val="nil"/>
        </w:tcBorders>
      </w:tcPr>
    </w:tblStylePr>
  </w:style>
  <w:style w:type="table" w:styleId="ListTable3-Accent6">
    <w:name w:val="List Table 3 Accent 6"/>
    <w:basedOn w:val="TableNormal"/>
    <w:uiPriority w:val="48"/>
    <w:rsid w:val="003F7340"/>
    <w:pPr>
      <w:spacing w:before="80" w:after="80" w:line="240" w:lineRule="auto"/>
    </w:pPr>
    <w:tblPr>
      <w:tblStyleRowBandSize w:val="1"/>
      <w:tblStyleColBandSize w:val="1"/>
      <w:tblBorders>
        <w:top w:val="single" w:sz="4" w:space="0" w:color="BB8F2E" w:themeColor="accent6"/>
        <w:left w:val="single" w:sz="4" w:space="0" w:color="BB8F2E" w:themeColor="accent6"/>
        <w:bottom w:val="single" w:sz="4" w:space="0" w:color="BB8F2E" w:themeColor="accent6"/>
        <w:right w:val="single" w:sz="4" w:space="0" w:color="BB8F2E" w:themeColor="accent6"/>
      </w:tblBorders>
    </w:tblPr>
    <w:tblStylePr w:type="firstRow">
      <w:rPr>
        <w:b/>
        <w:bCs/>
        <w:color w:val="FFFFFF" w:themeColor="background1"/>
      </w:rPr>
      <w:tblPr/>
      <w:tcPr>
        <w:shd w:val="clear" w:color="auto" w:fill="BB8F2E" w:themeFill="accent6"/>
      </w:tcPr>
    </w:tblStylePr>
    <w:tblStylePr w:type="lastRow">
      <w:rPr>
        <w:b/>
        <w:bCs/>
      </w:rPr>
      <w:tblPr/>
      <w:tcPr>
        <w:tcBorders>
          <w:top w:val="double" w:sz="4" w:space="0" w:color="BB8F2E"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B8F2E" w:themeColor="accent6"/>
          <w:right w:val="single" w:sz="4" w:space="0" w:color="BB8F2E" w:themeColor="accent6"/>
        </w:tcBorders>
      </w:tcPr>
    </w:tblStylePr>
    <w:tblStylePr w:type="band1Horz">
      <w:tblPr/>
      <w:tcPr>
        <w:tcBorders>
          <w:top w:val="single" w:sz="4" w:space="0" w:color="BB8F2E" w:themeColor="accent6"/>
          <w:bottom w:val="single" w:sz="4" w:space="0" w:color="BB8F2E"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B8F2E" w:themeColor="accent6"/>
          <w:left w:val="nil"/>
        </w:tcBorders>
      </w:tcPr>
    </w:tblStylePr>
    <w:tblStylePr w:type="swCell">
      <w:tblPr/>
      <w:tcPr>
        <w:tcBorders>
          <w:top w:val="double" w:sz="4" w:space="0" w:color="BB8F2E" w:themeColor="accent6"/>
          <w:right w:val="nil"/>
        </w:tcBorders>
      </w:tcPr>
    </w:tblStylePr>
  </w:style>
  <w:style w:type="table" w:styleId="ListTable4">
    <w:name w:val="List Table 4"/>
    <w:basedOn w:val="TableNormal"/>
    <w:uiPriority w:val="49"/>
    <w:rsid w:val="003F7340"/>
    <w:pPr>
      <w:spacing w:before="80" w:after="80" w:line="240" w:lineRule="auto"/>
    </w:pPr>
    <w:tblPr>
      <w:tblStyleRowBandSize w:val="1"/>
      <w:tblStyleColBandSize w:val="1"/>
      <w:tblBorders>
        <w:top w:val="single" w:sz="4" w:space="0" w:color="7C7C7F" w:themeColor="text1" w:themeTint="99"/>
        <w:left w:val="single" w:sz="4" w:space="0" w:color="7C7C7F" w:themeColor="text1" w:themeTint="99"/>
        <w:bottom w:val="single" w:sz="4" w:space="0" w:color="7C7C7F" w:themeColor="text1" w:themeTint="99"/>
        <w:right w:val="single" w:sz="4" w:space="0" w:color="7C7C7F" w:themeColor="text1" w:themeTint="99"/>
        <w:insideH w:val="single" w:sz="4" w:space="0" w:color="7C7C7F" w:themeColor="text1" w:themeTint="99"/>
      </w:tblBorders>
    </w:tblPr>
    <w:tblStylePr w:type="firstRow">
      <w:rPr>
        <w:b/>
        <w:bCs/>
        <w:color w:val="FFFFFF" w:themeColor="background1"/>
      </w:rPr>
      <w:tblPr/>
      <w:tcPr>
        <w:tcBorders>
          <w:top w:val="single" w:sz="4" w:space="0" w:color="282829" w:themeColor="text1"/>
          <w:left w:val="single" w:sz="4" w:space="0" w:color="282829" w:themeColor="text1"/>
          <w:bottom w:val="single" w:sz="4" w:space="0" w:color="282829" w:themeColor="text1"/>
          <w:right w:val="single" w:sz="4" w:space="0" w:color="282829" w:themeColor="text1"/>
          <w:insideH w:val="nil"/>
        </w:tcBorders>
        <w:shd w:val="clear" w:color="auto" w:fill="282829" w:themeFill="text1"/>
      </w:tcPr>
    </w:tblStylePr>
    <w:tblStylePr w:type="lastRow">
      <w:rPr>
        <w:b/>
        <w:bCs/>
      </w:rPr>
      <w:tblPr/>
      <w:tcPr>
        <w:tcBorders>
          <w:top w:val="double" w:sz="4" w:space="0" w:color="7C7C7F" w:themeColor="text1" w:themeTint="99"/>
        </w:tcBorders>
      </w:tcPr>
    </w:tblStylePr>
    <w:tblStylePr w:type="firstCol">
      <w:rPr>
        <w:b/>
        <w:bCs/>
      </w:rPr>
    </w:tblStylePr>
    <w:tblStylePr w:type="lastCol">
      <w:rPr>
        <w:b/>
        <w:bCs/>
      </w:rPr>
    </w:tblStylePr>
    <w:tblStylePr w:type="band1Vert">
      <w:tblPr/>
      <w:tcPr>
        <w:shd w:val="clear" w:color="auto" w:fill="D3D3D4" w:themeFill="text1" w:themeFillTint="33"/>
      </w:tcPr>
    </w:tblStylePr>
    <w:tblStylePr w:type="band1Horz">
      <w:tblPr/>
      <w:tcPr>
        <w:shd w:val="clear" w:color="auto" w:fill="D3D3D4" w:themeFill="text1" w:themeFillTint="33"/>
      </w:tcPr>
    </w:tblStylePr>
  </w:style>
  <w:style w:type="table" w:styleId="ListTable4-Accent1">
    <w:name w:val="List Table 4 Accent 1"/>
    <w:basedOn w:val="TableNormal"/>
    <w:uiPriority w:val="49"/>
    <w:rsid w:val="003F7340"/>
    <w:pPr>
      <w:spacing w:before="80" w:after="80" w:line="240" w:lineRule="auto"/>
    </w:pPr>
    <w:tblPr>
      <w:tblStyleRowBandSize w:val="1"/>
      <w:tblStyleColBandSize w:val="1"/>
      <w:tblBorders>
        <w:top w:val="single" w:sz="4" w:space="0" w:color="EC66B3" w:themeColor="accent1" w:themeTint="99"/>
        <w:left w:val="single" w:sz="4" w:space="0" w:color="EC66B3" w:themeColor="accent1" w:themeTint="99"/>
        <w:bottom w:val="single" w:sz="4" w:space="0" w:color="EC66B3" w:themeColor="accent1" w:themeTint="99"/>
        <w:right w:val="single" w:sz="4" w:space="0" w:color="EC66B3" w:themeColor="accent1" w:themeTint="99"/>
        <w:insideH w:val="single" w:sz="4" w:space="0" w:color="EC66B3" w:themeColor="accent1" w:themeTint="99"/>
      </w:tblBorders>
    </w:tblPr>
    <w:tblStylePr w:type="firstRow">
      <w:rPr>
        <w:b/>
        <w:bCs/>
        <w:color w:val="FFFFFF" w:themeColor="background1"/>
      </w:rPr>
      <w:tblPr/>
      <w:tcPr>
        <w:tcBorders>
          <w:top w:val="single" w:sz="4" w:space="0" w:color="C9187E" w:themeColor="accent1"/>
          <w:left w:val="single" w:sz="4" w:space="0" w:color="C9187E" w:themeColor="accent1"/>
          <w:bottom w:val="single" w:sz="4" w:space="0" w:color="C9187E" w:themeColor="accent1"/>
          <w:right w:val="single" w:sz="4" w:space="0" w:color="C9187E" w:themeColor="accent1"/>
          <w:insideH w:val="nil"/>
        </w:tcBorders>
        <w:shd w:val="clear" w:color="auto" w:fill="C9187E" w:themeFill="accent1"/>
      </w:tcPr>
    </w:tblStylePr>
    <w:tblStylePr w:type="lastRow">
      <w:rPr>
        <w:b/>
        <w:bCs/>
      </w:rPr>
      <w:tblPr/>
      <w:tcPr>
        <w:tcBorders>
          <w:top w:val="double" w:sz="4" w:space="0" w:color="EC66B3" w:themeColor="accent1" w:themeTint="99"/>
        </w:tcBorders>
      </w:tcPr>
    </w:tblStylePr>
    <w:tblStylePr w:type="firstCol">
      <w:rPr>
        <w:b/>
        <w:bCs/>
      </w:rPr>
    </w:tblStylePr>
    <w:tblStylePr w:type="lastCol">
      <w:rPr>
        <w:b/>
        <w:bCs/>
      </w:rPr>
    </w:tblStylePr>
    <w:tblStylePr w:type="band1Vert">
      <w:tblPr/>
      <w:tcPr>
        <w:shd w:val="clear" w:color="auto" w:fill="F9CCE5" w:themeFill="accent1" w:themeFillTint="33"/>
      </w:tcPr>
    </w:tblStylePr>
    <w:tblStylePr w:type="band1Horz">
      <w:tblPr/>
      <w:tcPr>
        <w:shd w:val="clear" w:color="auto" w:fill="F9CCE5" w:themeFill="accent1" w:themeFillTint="33"/>
      </w:tcPr>
    </w:tblStylePr>
  </w:style>
  <w:style w:type="table" w:styleId="ListTable4-Accent2">
    <w:name w:val="List Table 4 Accent 2"/>
    <w:basedOn w:val="TableNormal"/>
    <w:uiPriority w:val="49"/>
    <w:rsid w:val="003F7340"/>
    <w:pPr>
      <w:spacing w:before="80" w:after="80" w:line="240" w:lineRule="auto"/>
    </w:pPr>
    <w:tblPr>
      <w:tblStyleRowBandSize w:val="1"/>
      <w:tblStyleColBandSize w:val="1"/>
      <w:tblBorders>
        <w:top w:val="single" w:sz="4" w:space="0" w:color="91CF8C" w:themeColor="accent2" w:themeTint="99"/>
        <w:left w:val="single" w:sz="4" w:space="0" w:color="91CF8C" w:themeColor="accent2" w:themeTint="99"/>
        <w:bottom w:val="single" w:sz="4" w:space="0" w:color="91CF8C" w:themeColor="accent2" w:themeTint="99"/>
        <w:right w:val="single" w:sz="4" w:space="0" w:color="91CF8C" w:themeColor="accent2" w:themeTint="99"/>
        <w:insideH w:val="single" w:sz="4" w:space="0" w:color="91CF8C" w:themeColor="accent2" w:themeTint="99"/>
      </w:tblBorders>
    </w:tblPr>
    <w:tblStylePr w:type="firstRow">
      <w:rPr>
        <w:b/>
        <w:bCs/>
        <w:color w:val="FFFFFF" w:themeColor="background1"/>
      </w:rPr>
      <w:tblPr/>
      <w:tcPr>
        <w:tcBorders>
          <w:top w:val="single" w:sz="4" w:space="0" w:color="4EA947" w:themeColor="accent2"/>
          <w:left w:val="single" w:sz="4" w:space="0" w:color="4EA947" w:themeColor="accent2"/>
          <w:bottom w:val="single" w:sz="4" w:space="0" w:color="4EA947" w:themeColor="accent2"/>
          <w:right w:val="single" w:sz="4" w:space="0" w:color="4EA947" w:themeColor="accent2"/>
          <w:insideH w:val="nil"/>
        </w:tcBorders>
        <w:shd w:val="clear" w:color="auto" w:fill="4EA947" w:themeFill="accent2"/>
      </w:tcPr>
    </w:tblStylePr>
    <w:tblStylePr w:type="lastRow">
      <w:rPr>
        <w:b/>
        <w:bCs/>
      </w:rPr>
      <w:tblPr/>
      <w:tcPr>
        <w:tcBorders>
          <w:top w:val="double" w:sz="4" w:space="0" w:color="91CF8C" w:themeColor="accent2" w:themeTint="99"/>
        </w:tcBorders>
      </w:tcPr>
    </w:tblStylePr>
    <w:tblStylePr w:type="firstCol">
      <w:rPr>
        <w:b/>
        <w:bCs/>
      </w:rPr>
    </w:tblStylePr>
    <w:tblStylePr w:type="lastCol">
      <w:rPr>
        <w:b/>
        <w:bCs/>
      </w:rPr>
    </w:tblStylePr>
    <w:tblStylePr w:type="band1Vert">
      <w:tblPr/>
      <w:tcPr>
        <w:shd w:val="clear" w:color="auto" w:fill="DAEFD8" w:themeFill="accent2" w:themeFillTint="33"/>
      </w:tcPr>
    </w:tblStylePr>
    <w:tblStylePr w:type="band1Horz">
      <w:tblPr/>
      <w:tcPr>
        <w:shd w:val="clear" w:color="auto" w:fill="DAEFD8" w:themeFill="accent2" w:themeFillTint="33"/>
      </w:tcPr>
    </w:tblStylePr>
  </w:style>
  <w:style w:type="table" w:styleId="ListTable4-Accent3">
    <w:name w:val="List Table 4 Accent 3"/>
    <w:basedOn w:val="TableNormal"/>
    <w:uiPriority w:val="49"/>
    <w:rsid w:val="003F7340"/>
    <w:pPr>
      <w:spacing w:before="80" w:after="80" w:line="240" w:lineRule="auto"/>
    </w:pPr>
    <w:tblPr>
      <w:tblStyleRowBandSize w:val="1"/>
      <w:tblStyleColBandSize w:val="1"/>
      <w:tblBorders>
        <w:top w:val="single" w:sz="4" w:space="0" w:color="F0AE78" w:themeColor="accent3" w:themeTint="99"/>
        <w:left w:val="single" w:sz="4" w:space="0" w:color="F0AE78" w:themeColor="accent3" w:themeTint="99"/>
        <w:bottom w:val="single" w:sz="4" w:space="0" w:color="F0AE78" w:themeColor="accent3" w:themeTint="99"/>
        <w:right w:val="single" w:sz="4" w:space="0" w:color="F0AE78" w:themeColor="accent3" w:themeTint="99"/>
        <w:insideH w:val="single" w:sz="4" w:space="0" w:color="F0AE78" w:themeColor="accent3" w:themeTint="99"/>
      </w:tblBorders>
    </w:tblPr>
    <w:tblStylePr w:type="firstRow">
      <w:rPr>
        <w:b/>
        <w:bCs/>
        <w:color w:val="FFFFFF" w:themeColor="background1"/>
      </w:rPr>
      <w:tblPr/>
      <w:tcPr>
        <w:tcBorders>
          <w:top w:val="single" w:sz="4" w:space="0" w:color="E6791E" w:themeColor="accent3"/>
          <w:left w:val="single" w:sz="4" w:space="0" w:color="E6791E" w:themeColor="accent3"/>
          <w:bottom w:val="single" w:sz="4" w:space="0" w:color="E6791E" w:themeColor="accent3"/>
          <w:right w:val="single" w:sz="4" w:space="0" w:color="E6791E" w:themeColor="accent3"/>
          <w:insideH w:val="nil"/>
        </w:tcBorders>
        <w:shd w:val="clear" w:color="auto" w:fill="E6791E" w:themeFill="accent3"/>
      </w:tcPr>
    </w:tblStylePr>
    <w:tblStylePr w:type="lastRow">
      <w:rPr>
        <w:b/>
        <w:bCs/>
      </w:rPr>
      <w:tblPr/>
      <w:tcPr>
        <w:tcBorders>
          <w:top w:val="double" w:sz="4" w:space="0" w:color="F0AE78" w:themeColor="accent3" w:themeTint="99"/>
        </w:tcBorders>
      </w:tcPr>
    </w:tblStylePr>
    <w:tblStylePr w:type="firstCol">
      <w:rPr>
        <w:b/>
        <w:bCs/>
      </w:rPr>
    </w:tblStylePr>
    <w:tblStylePr w:type="lastCol">
      <w:rPr>
        <w:b/>
        <w:bCs/>
      </w:rPr>
    </w:tblStylePr>
    <w:tblStylePr w:type="band1Vert">
      <w:tblPr/>
      <w:tcPr>
        <w:shd w:val="clear" w:color="auto" w:fill="FAE4D2" w:themeFill="accent3" w:themeFillTint="33"/>
      </w:tcPr>
    </w:tblStylePr>
    <w:tblStylePr w:type="band1Horz">
      <w:tblPr/>
      <w:tcPr>
        <w:shd w:val="clear" w:color="auto" w:fill="FAE4D2" w:themeFill="accent3" w:themeFillTint="33"/>
      </w:tcPr>
    </w:tblStylePr>
  </w:style>
  <w:style w:type="table" w:styleId="ListTable4-Accent4">
    <w:name w:val="List Table 4 Accent 4"/>
    <w:basedOn w:val="TableNormal"/>
    <w:uiPriority w:val="49"/>
    <w:rsid w:val="003F7340"/>
    <w:pPr>
      <w:spacing w:before="80" w:after="80" w:line="240" w:lineRule="auto"/>
    </w:pPr>
    <w:tblPr>
      <w:tblStyleRowBandSize w:val="1"/>
      <w:tblStyleColBandSize w:val="1"/>
      <w:tblBorders>
        <w:top w:val="single" w:sz="4" w:space="0" w:color="7BCFD7" w:themeColor="accent4" w:themeTint="99"/>
        <w:left w:val="single" w:sz="4" w:space="0" w:color="7BCFD7" w:themeColor="accent4" w:themeTint="99"/>
        <w:bottom w:val="single" w:sz="4" w:space="0" w:color="7BCFD7" w:themeColor="accent4" w:themeTint="99"/>
        <w:right w:val="single" w:sz="4" w:space="0" w:color="7BCFD7" w:themeColor="accent4" w:themeTint="99"/>
        <w:insideH w:val="single" w:sz="4" w:space="0" w:color="7BCFD7" w:themeColor="accent4" w:themeTint="99"/>
      </w:tblBorders>
    </w:tblPr>
    <w:tblStylePr w:type="firstRow">
      <w:rPr>
        <w:b/>
        <w:bCs/>
        <w:color w:val="FFFFFF" w:themeColor="background1"/>
      </w:rPr>
      <w:tblPr/>
      <w:tcPr>
        <w:tcBorders>
          <w:top w:val="single" w:sz="4" w:space="0" w:color="34A3AE" w:themeColor="accent4"/>
          <w:left w:val="single" w:sz="4" w:space="0" w:color="34A3AE" w:themeColor="accent4"/>
          <w:bottom w:val="single" w:sz="4" w:space="0" w:color="34A3AE" w:themeColor="accent4"/>
          <w:right w:val="single" w:sz="4" w:space="0" w:color="34A3AE" w:themeColor="accent4"/>
          <w:insideH w:val="nil"/>
        </w:tcBorders>
        <w:shd w:val="clear" w:color="auto" w:fill="34A3AE" w:themeFill="accent4"/>
      </w:tcPr>
    </w:tblStylePr>
    <w:tblStylePr w:type="lastRow">
      <w:rPr>
        <w:b/>
        <w:bCs/>
      </w:rPr>
      <w:tblPr/>
      <w:tcPr>
        <w:tcBorders>
          <w:top w:val="double" w:sz="4" w:space="0" w:color="7BCFD7" w:themeColor="accent4" w:themeTint="99"/>
        </w:tcBorders>
      </w:tcPr>
    </w:tblStylePr>
    <w:tblStylePr w:type="firstCol">
      <w:rPr>
        <w:b/>
        <w:bCs/>
      </w:rPr>
    </w:tblStylePr>
    <w:tblStylePr w:type="lastCol">
      <w:rPr>
        <w:b/>
        <w:bCs/>
      </w:rPr>
    </w:tblStylePr>
    <w:tblStylePr w:type="band1Vert">
      <w:tblPr/>
      <w:tcPr>
        <w:shd w:val="clear" w:color="auto" w:fill="D3EFF2" w:themeFill="accent4" w:themeFillTint="33"/>
      </w:tcPr>
    </w:tblStylePr>
    <w:tblStylePr w:type="band1Horz">
      <w:tblPr/>
      <w:tcPr>
        <w:shd w:val="clear" w:color="auto" w:fill="D3EFF2" w:themeFill="accent4" w:themeFillTint="33"/>
      </w:tcPr>
    </w:tblStylePr>
  </w:style>
  <w:style w:type="table" w:styleId="ListTable4-Accent5">
    <w:name w:val="List Table 4 Accent 5"/>
    <w:basedOn w:val="TableNormal"/>
    <w:uiPriority w:val="49"/>
    <w:rsid w:val="003F7340"/>
    <w:pPr>
      <w:spacing w:before="80" w:after="80" w:line="240" w:lineRule="auto"/>
    </w:pPr>
    <w:tblPr>
      <w:tblStyleRowBandSize w:val="1"/>
      <w:tblStyleColBandSize w:val="1"/>
      <w:tblBorders>
        <w:top w:val="single" w:sz="4" w:space="0" w:color="F58C91" w:themeColor="accent5" w:themeTint="99"/>
        <w:left w:val="single" w:sz="4" w:space="0" w:color="F58C91" w:themeColor="accent5" w:themeTint="99"/>
        <w:bottom w:val="single" w:sz="4" w:space="0" w:color="F58C91" w:themeColor="accent5" w:themeTint="99"/>
        <w:right w:val="single" w:sz="4" w:space="0" w:color="F58C91" w:themeColor="accent5" w:themeTint="99"/>
        <w:insideH w:val="single" w:sz="4" w:space="0" w:color="F58C91" w:themeColor="accent5" w:themeTint="99"/>
      </w:tblBorders>
    </w:tblPr>
    <w:tblStylePr w:type="firstRow">
      <w:rPr>
        <w:b/>
        <w:bCs/>
        <w:color w:val="FFFFFF" w:themeColor="background1"/>
      </w:rPr>
      <w:tblPr/>
      <w:tcPr>
        <w:tcBorders>
          <w:top w:val="single" w:sz="4" w:space="0" w:color="EF404A" w:themeColor="accent5"/>
          <w:left w:val="single" w:sz="4" w:space="0" w:color="EF404A" w:themeColor="accent5"/>
          <w:bottom w:val="single" w:sz="4" w:space="0" w:color="EF404A" w:themeColor="accent5"/>
          <w:right w:val="single" w:sz="4" w:space="0" w:color="EF404A" w:themeColor="accent5"/>
          <w:insideH w:val="nil"/>
        </w:tcBorders>
        <w:shd w:val="clear" w:color="auto" w:fill="EF404A" w:themeFill="accent5"/>
      </w:tcPr>
    </w:tblStylePr>
    <w:tblStylePr w:type="lastRow">
      <w:rPr>
        <w:b/>
        <w:bCs/>
      </w:rPr>
      <w:tblPr/>
      <w:tcPr>
        <w:tcBorders>
          <w:top w:val="double" w:sz="4" w:space="0" w:color="F58C91" w:themeColor="accent5" w:themeTint="99"/>
        </w:tcBorders>
      </w:tcPr>
    </w:tblStylePr>
    <w:tblStylePr w:type="firstCol">
      <w:rPr>
        <w:b/>
        <w:bCs/>
      </w:rPr>
    </w:tblStylePr>
    <w:tblStylePr w:type="lastCol">
      <w:rPr>
        <w:b/>
        <w:bCs/>
      </w:rPr>
    </w:tblStylePr>
    <w:tblStylePr w:type="band1Vert">
      <w:tblPr/>
      <w:tcPr>
        <w:shd w:val="clear" w:color="auto" w:fill="FBD8DA" w:themeFill="accent5" w:themeFillTint="33"/>
      </w:tcPr>
    </w:tblStylePr>
    <w:tblStylePr w:type="band1Horz">
      <w:tblPr/>
      <w:tcPr>
        <w:shd w:val="clear" w:color="auto" w:fill="FBD8DA" w:themeFill="accent5" w:themeFillTint="33"/>
      </w:tcPr>
    </w:tblStylePr>
  </w:style>
  <w:style w:type="table" w:styleId="ListTable4-Accent6">
    <w:name w:val="List Table 4 Accent 6"/>
    <w:basedOn w:val="TableNormal"/>
    <w:uiPriority w:val="49"/>
    <w:rsid w:val="003F7340"/>
    <w:pPr>
      <w:spacing w:before="80" w:after="80" w:line="240" w:lineRule="auto"/>
    </w:pPr>
    <w:tblPr>
      <w:tblStyleRowBandSize w:val="1"/>
      <w:tblStyleColBandSize w:val="1"/>
      <w:tblBorders>
        <w:top w:val="single" w:sz="4" w:space="0" w:color="DEBE79" w:themeColor="accent6" w:themeTint="99"/>
        <w:left w:val="single" w:sz="4" w:space="0" w:color="DEBE79" w:themeColor="accent6" w:themeTint="99"/>
        <w:bottom w:val="single" w:sz="4" w:space="0" w:color="DEBE79" w:themeColor="accent6" w:themeTint="99"/>
        <w:right w:val="single" w:sz="4" w:space="0" w:color="DEBE79" w:themeColor="accent6" w:themeTint="99"/>
        <w:insideH w:val="single" w:sz="4" w:space="0" w:color="DEBE79" w:themeColor="accent6" w:themeTint="99"/>
      </w:tblBorders>
    </w:tblPr>
    <w:tblStylePr w:type="firstRow">
      <w:rPr>
        <w:b/>
        <w:bCs/>
        <w:color w:val="FFFFFF" w:themeColor="background1"/>
      </w:rPr>
      <w:tblPr/>
      <w:tcPr>
        <w:tcBorders>
          <w:top w:val="single" w:sz="4" w:space="0" w:color="BB8F2E" w:themeColor="accent6"/>
          <w:left w:val="single" w:sz="4" w:space="0" w:color="BB8F2E" w:themeColor="accent6"/>
          <w:bottom w:val="single" w:sz="4" w:space="0" w:color="BB8F2E" w:themeColor="accent6"/>
          <w:right w:val="single" w:sz="4" w:space="0" w:color="BB8F2E" w:themeColor="accent6"/>
          <w:insideH w:val="nil"/>
        </w:tcBorders>
        <w:shd w:val="clear" w:color="auto" w:fill="BB8F2E" w:themeFill="accent6"/>
      </w:tcPr>
    </w:tblStylePr>
    <w:tblStylePr w:type="lastRow">
      <w:rPr>
        <w:b/>
        <w:bCs/>
      </w:rPr>
      <w:tblPr/>
      <w:tcPr>
        <w:tcBorders>
          <w:top w:val="double" w:sz="4" w:space="0" w:color="DEBE79" w:themeColor="accent6" w:themeTint="99"/>
        </w:tcBorders>
      </w:tcPr>
    </w:tblStylePr>
    <w:tblStylePr w:type="firstCol">
      <w:rPr>
        <w:b/>
        <w:bCs/>
      </w:rPr>
    </w:tblStylePr>
    <w:tblStylePr w:type="lastCol">
      <w:rPr>
        <w:b/>
        <w:bCs/>
      </w:rPr>
    </w:tblStylePr>
    <w:tblStylePr w:type="band1Vert">
      <w:tblPr/>
      <w:tcPr>
        <w:shd w:val="clear" w:color="auto" w:fill="F4E9D2" w:themeFill="accent6" w:themeFillTint="33"/>
      </w:tcPr>
    </w:tblStylePr>
    <w:tblStylePr w:type="band1Horz">
      <w:tblPr/>
      <w:tcPr>
        <w:shd w:val="clear" w:color="auto" w:fill="F4E9D2" w:themeFill="accent6" w:themeFillTint="33"/>
      </w:tcPr>
    </w:tblStylePr>
  </w:style>
  <w:style w:type="table" w:styleId="ListTable5Dark">
    <w:name w:val="List Table 5 Dark"/>
    <w:basedOn w:val="TableNormal"/>
    <w:uiPriority w:val="50"/>
    <w:rsid w:val="003F7340"/>
    <w:pPr>
      <w:spacing w:before="80" w:after="80" w:line="240" w:lineRule="auto"/>
    </w:pPr>
    <w:rPr>
      <w:color w:val="FFFFFF" w:themeColor="background1"/>
    </w:rPr>
    <w:tblPr>
      <w:tblStyleRowBandSize w:val="1"/>
      <w:tblStyleColBandSize w:val="1"/>
      <w:tblBorders>
        <w:top w:val="single" w:sz="24" w:space="0" w:color="282829" w:themeColor="text1"/>
        <w:left w:val="single" w:sz="24" w:space="0" w:color="282829" w:themeColor="text1"/>
        <w:bottom w:val="single" w:sz="24" w:space="0" w:color="282829" w:themeColor="text1"/>
        <w:right w:val="single" w:sz="24" w:space="0" w:color="282829" w:themeColor="text1"/>
      </w:tblBorders>
    </w:tblPr>
    <w:tcPr>
      <w:shd w:val="clear" w:color="auto" w:fill="282829"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3F7340"/>
    <w:pPr>
      <w:spacing w:before="80" w:after="80" w:line="240" w:lineRule="auto"/>
    </w:pPr>
    <w:rPr>
      <w:color w:val="FFFFFF" w:themeColor="background1"/>
    </w:rPr>
    <w:tblPr>
      <w:tblStyleRowBandSize w:val="1"/>
      <w:tblStyleColBandSize w:val="1"/>
      <w:tblBorders>
        <w:top w:val="single" w:sz="24" w:space="0" w:color="C9187E" w:themeColor="accent1"/>
        <w:left w:val="single" w:sz="24" w:space="0" w:color="C9187E" w:themeColor="accent1"/>
        <w:bottom w:val="single" w:sz="24" w:space="0" w:color="C9187E" w:themeColor="accent1"/>
        <w:right w:val="single" w:sz="24" w:space="0" w:color="C9187E" w:themeColor="accent1"/>
      </w:tblBorders>
    </w:tblPr>
    <w:tcPr>
      <w:shd w:val="clear" w:color="auto" w:fill="C9187E"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3F7340"/>
    <w:pPr>
      <w:spacing w:before="80" w:after="80" w:line="240" w:lineRule="auto"/>
    </w:pPr>
    <w:rPr>
      <w:color w:val="FFFFFF" w:themeColor="background1"/>
    </w:rPr>
    <w:tblPr>
      <w:tblStyleRowBandSize w:val="1"/>
      <w:tblStyleColBandSize w:val="1"/>
      <w:tblBorders>
        <w:top w:val="single" w:sz="24" w:space="0" w:color="4EA947" w:themeColor="accent2"/>
        <w:left w:val="single" w:sz="24" w:space="0" w:color="4EA947" w:themeColor="accent2"/>
        <w:bottom w:val="single" w:sz="24" w:space="0" w:color="4EA947" w:themeColor="accent2"/>
        <w:right w:val="single" w:sz="24" w:space="0" w:color="4EA947" w:themeColor="accent2"/>
      </w:tblBorders>
    </w:tblPr>
    <w:tcPr>
      <w:shd w:val="clear" w:color="auto" w:fill="4EA94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3F7340"/>
    <w:pPr>
      <w:spacing w:before="80" w:after="80" w:line="240" w:lineRule="auto"/>
    </w:pPr>
    <w:rPr>
      <w:color w:val="FFFFFF" w:themeColor="background1"/>
    </w:rPr>
    <w:tblPr>
      <w:tblStyleRowBandSize w:val="1"/>
      <w:tblStyleColBandSize w:val="1"/>
      <w:tblBorders>
        <w:top w:val="single" w:sz="24" w:space="0" w:color="E6791E" w:themeColor="accent3"/>
        <w:left w:val="single" w:sz="24" w:space="0" w:color="E6791E" w:themeColor="accent3"/>
        <w:bottom w:val="single" w:sz="24" w:space="0" w:color="E6791E" w:themeColor="accent3"/>
        <w:right w:val="single" w:sz="24" w:space="0" w:color="E6791E" w:themeColor="accent3"/>
      </w:tblBorders>
    </w:tblPr>
    <w:tcPr>
      <w:shd w:val="clear" w:color="auto" w:fill="E6791E"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3F7340"/>
    <w:pPr>
      <w:spacing w:before="80" w:after="80" w:line="240" w:lineRule="auto"/>
    </w:pPr>
    <w:rPr>
      <w:color w:val="FFFFFF" w:themeColor="background1"/>
    </w:rPr>
    <w:tblPr>
      <w:tblStyleRowBandSize w:val="1"/>
      <w:tblStyleColBandSize w:val="1"/>
      <w:tblBorders>
        <w:top w:val="single" w:sz="24" w:space="0" w:color="34A3AE" w:themeColor="accent4"/>
        <w:left w:val="single" w:sz="24" w:space="0" w:color="34A3AE" w:themeColor="accent4"/>
        <w:bottom w:val="single" w:sz="24" w:space="0" w:color="34A3AE" w:themeColor="accent4"/>
        <w:right w:val="single" w:sz="24" w:space="0" w:color="34A3AE" w:themeColor="accent4"/>
      </w:tblBorders>
    </w:tblPr>
    <w:tcPr>
      <w:shd w:val="clear" w:color="auto" w:fill="34A3AE"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3F7340"/>
    <w:pPr>
      <w:spacing w:before="80" w:after="80" w:line="240" w:lineRule="auto"/>
    </w:pPr>
    <w:rPr>
      <w:color w:val="FFFFFF" w:themeColor="background1"/>
    </w:rPr>
    <w:tblPr>
      <w:tblStyleRowBandSize w:val="1"/>
      <w:tblStyleColBandSize w:val="1"/>
      <w:tblBorders>
        <w:top w:val="single" w:sz="24" w:space="0" w:color="EF404A" w:themeColor="accent5"/>
        <w:left w:val="single" w:sz="24" w:space="0" w:color="EF404A" w:themeColor="accent5"/>
        <w:bottom w:val="single" w:sz="24" w:space="0" w:color="EF404A" w:themeColor="accent5"/>
        <w:right w:val="single" w:sz="24" w:space="0" w:color="EF404A" w:themeColor="accent5"/>
      </w:tblBorders>
    </w:tblPr>
    <w:tcPr>
      <w:shd w:val="clear" w:color="auto" w:fill="EF404A"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3F7340"/>
    <w:pPr>
      <w:spacing w:before="80" w:after="80" w:line="240" w:lineRule="auto"/>
    </w:pPr>
    <w:rPr>
      <w:color w:val="FFFFFF" w:themeColor="background1"/>
    </w:rPr>
    <w:tblPr>
      <w:tblStyleRowBandSize w:val="1"/>
      <w:tblStyleColBandSize w:val="1"/>
      <w:tblBorders>
        <w:top w:val="single" w:sz="24" w:space="0" w:color="BB8F2E" w:themeColor="accent6"/>
        <w:left w:val="single" w:sz="24" w:space="0" w:color="BB8F2E" w:themeColor="accent6"/>
        <w:bottom w:val="single" w:sz="24" w:space="0" w:color="BB8F2E" w:themeColor="accent6"/>
        <w:right w:val="single" w:sz="24" w:space="0" w:color="BB8F2E" w:themeColor="accent6"/>
      </w:tblBorders>
    </w:tblPr>
    <w:tcPr>
      <w:shd w:val="clear" w:color="auto" w:fill="BB8F2E"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3F7340"/>
    <w:pPr>
      <w:spacing w:before="80" w:after="80" w:line="240" w:lineRule="auto"/>
    </w:pPr>
    <w:rPr>
      <w:color w:val="282829" w:themeColor="text1"/>
    </w:rPr>
    <w:tblPr>
      <w:tblStyleRowBandSize w:val="1"/>
      <w:tblStyleColBandSize w:val="1"/>
      <w:tblBorders>
        <w:top w:val="single" w:sz="4" w:space="0" w:color="282829" w:themeColor="text1"/>
        <w:bottom w:val="single" w:sz="4" w:space="0" w:color="282829" w:themeColor="text1"/>
      </w:tblBorders>
    </w:tblPr>
    <w:tblStylePr w:type="firstRow">
      <w:rPr>
        <w:b/>
        <w:bCs/>
      </w:rPr>
      <w:tblPr/>
      <w:tcPr>
        <w:tcBorders>
          <w:bottom w:val="single" w:sz="4" w:space="0" w:color="282829" w:themeColor="text1"/>
        </w:tcBorders>
      </w:tcPr>
    </w:tblStylePr>
    <w:tblStylePr w:type="lastRow">
      <w:rPr>
        <w:b/>
        <w:bCs/>
      </w:rPr>
      <w:tblPr/>
      <w:tcPr>
        <w:tcBorders>
          <w:top w:val="double" w:sz="4" w:space="0" w:color="282829" w:themeColor="text1"/>
        </w:tcBorders>
      </w:tcPr>
    </w:tblStylePr>
    <w:tblStylePr w:type="firstCol">
      <w:rPr>
        <w:b/>
        <w:bCs/>
      </w:rPr>
    </w:tblStylePr>
    <w:tblStylePr w:type="lastCol">
      <w:rPr>
        <w:b/>
        <w:bCs/>
      </w:rPr>
    </w:tblStylePr>
    <w:tblStylePr w:type="band1Vert">
      <w:tblPr/>
      <w:tcPr>
        <w:shd w:val="clear" w:color="auto" w:fill="D3D3D4" w:themeFill="text1" w:themeFillTint="33"/>
      </w:tcPr>
    </w:tblStylePr>
    <w:tblStylePr w:type="band1Horz">
      <w:tblPr/>
      <w:tcPr>
        <w:shd w:val="clear" w:color="auto" w:fill="D3D3D4" w:themeFill="text1" w:themeFillTint="33"/>
      </w:tcPr>
    </w:tblStylePr>
  </w:style>
  <w:style w:type="table" w:styleId="ListTable6Colorful-Accent1">
    <w:name w:val="List Table 6 Colorful Accent 1"/>
    <w:basedOn w:val="TableNormal"/>
    <w:uiPriority w:val="51"/>
    <w:rsid w:val="003F7340"/>
    <w:pPr>
      <w:spacing w:before="80" w:after="80" w:line="240" w:lineRule="auto"/>
    </w:pPr>
    <w:rPr>
      <w:color w:val="96125D" w:themeColor="accent1" w:themeShade="BF"/>
    </w:rPr>
    <w:tblPr>
      <w:tblStyleRowBandSize w:val="1"/>
      <w:tblStyleColBandSize w:val="1"/>
      <w:tblBorders>
        <w:top w:val="single" w:sz="4" w:space="0" w:color="C9187E" w:themeColor="accent1"/>
        <w:bottom w:val="single" w:sz="4" w:space="0" w:color="C9187E" w:themeColor="accent1"/>
      </w:tblBorders>
    </w:tblPr>
    <w:tblStylePr w:type="firstRow">
      <w:rPr>
        <w:b/>
        <w:bCs/>
      </w:rPr>
      <w:tblPr/>
      <w:tcPr>
        <w:tcBorders>
          <w:bottom w:val="single" w:sz="4" w:space="0" w:color="C9187E" w:themeColor="accent1"/>
        </w:tcBorders>
      </w:tcPr>
    </w:tblStylePr>
    <w:tblStylePr w:type="lastRow">
      <w:rPr>
        <w:b/>
        <w:bCs/>
      </w:rPr>
      <w:tblPr/>
      <w:tcPr>
        <w:tcBorders>
          <w:top w:val="double" w:sz="4" w:space="0" w:color="C9187E" w:themeColor="accent1"/>
        </w:tcBorders>
      </w:tcPr>
    </w:tblStylePr>
    <w:tblStylePr w:type="firstCol">
      <w:rPr>
        <w:b/>
        <w:bCs/>
      </w:rPr>
    </w:tblStylePr>
    <w:tblStylePr w:type="lastCol">
      <w:rPr>
        <w:b/>
        <w:bCs/>
      </w:rPr>
    </w:tblStylePr>
    <w:tblStylePr w:type="band1Vert">
      <w:tblPr/>
      <w:tcPr>
        <w:shd w:val="clear" w:color="auto" w:fill="F9CCE5" w:themeFill="accent1" w:themeFillTint="33"/>
      </w:tcPr>
    </w:tblStylePr>
    <w:tblStylePr w:type="band1Horz">
      <w:tblPr/>
      <w:tcPr>
        <w:shd w:val="clear" w:color="auto" w:fill="F9CCE5" w:themeFill="accent1" w:themeFillTint="33"/>
      </w:tcPr>
    </w:tblStylePr>
  </w:style>
  <w:style w:type="table" w:styleId="ListTable6Colorful-Accent2">
    <w:name w:val="List Table 6 Colorful Accent 2"/>
    <w:basedOn w:val="TableNormal"/>
    <w:uiPriority w:val="51"/>
    <w:rsid w:val="003F7340"/>
    <w:pPr>
      <w:spacing w:before="80" w:after="80" w:line="240" w:lineRule="auto"/>
    </w:pPr>
    <w:rPr>
      <w:color w:val="3A7E35" w:themeColor="accent2" w:themeShade="BF"/>
    </w:rPr>
    <w:tblPr>
      <w:tblStyleRowBandSize w:val="1"/>
      <w:tblStyleColBandSize w:val="1"/>
      <w:tblBorders>
        <w:top w:val="single" w:sz="4" w:space="0" w:color="4EA947" w:themeColor="accent2"/>
        <w:bottom w:val="single" w:sz="4" w:space="0" w:color="4EA947" w:themeColor="accent2"/>
      </w:tblBorders>
    </w:tblPr>
    <w:tblStylePr w:type="firstRow">
      <w:rPr>
        <w:b/>
        <w:bCs/>
      </w:rPr>
      <w:tblPr/>
      <w:tcPr>
        <w:tcBorders>
          <w:bottom w:val="single" w:sz="4" w:space="0" w:color="4EA947" w:themeColor="accent2"/>
        </w:tcBorders>
      </w:tcPr>
    </w:tblStylePr>
    <w:tblStylePr w:type="lastRow">
      <w:rPr>
        <w:b/>
        <w:bCs/>
      </w:rPr>
      <w:tblPr/>
      <w:tcPr>
        <w:tcBorders>
          <w:top w:val="double" w:sz="4" w:space="0" w:color="4EA947" w:themeColor="accent2"/>
        </w:tcBorders>
      </w:tcPr>
    </w:tblStylePr>
    <w:tblStylePr w:type="firstCol">
      <w:rPr>
        <w:b/>
        <w:bCs/>
      </w:rPr>
    </w:tblStylePr>
    <w:tblStylePr w:type="lastCol">
      <w:rPr>
        <w:b/>
        <w:bCs/>
      </w:rPr>
    </w:tblStylePr>
    <w:tblStylePr w:type="band1Vert">
      <w:tblPr/>
      <w:tcPr>
        <w:shd w:val="clear" w:color="auto" w:fill="DAEFD8" w:themeFill="accent2" w:themeFillTint="33"/>
      </w:tcPr>
    </w:tblStylePr>
    <w:tblStylePr w:type="band1Horz">
      <w:tblPr/>
      <w:tcPr>
        <w:shd w:val="clear" w:color="auto" w:fill="DAEFD8" w:themeFill="accent2" w:themeFillTint="33"/>
      </w:tcPr>
    </w:tblStylePr>
  </w:style>
  <w:style w:type="table" w:styleId="ListTable6Colorful-Accent3">
    <w:name w:val="List Table 6 Colorful Accent 3"/>
    <w:basedOn w:val="TableNormal"/>
    <w:uiPriority w:val="51"/>
    <w:rsid w:val="003F7340"/>
    <w:pPr>
      <w:spacing w:before="80" w:after="80" w:line="240" w:lineRule="auto"/>
    </w:pPr>
    <w:rPr>
      <w:color w:val="AF5A13" w:themeColor="accent3" w:themeShade="BF"/>
    </w:rPr>
    <w:tblPr>
      <w:tblStyleRowBandSize w:val="1"/>
      <w:tblStyleColBandSize w:val="1"/>
      <w:tblBorders>
        <w:top w:val="single" w:sz="4" w:space="0" w:color="E6791E" w:themeColor="accent3"/>
        <w:bottom w:val="single" w:sz="4" w:space="0" w:color="E6791E" w:themeColor="accent3"/>
      </w:tblBorders>
    </w:tblPr>
    <w:tblStylePr w:type="firstRow">
      <w:rPr>
        <w:b/>
        <w:bCs/>
      </w:rPr>
      <w:tblPr/>
      <w:tcPr>
        <w:tcBorders>
          <w:bottom w:val="single" w:sz="4" w:space="0" w:color="E6791E" w:themeColor="accent3"/>
        </w:tcBorders>
      </w:tcPr>
    </w:tblStylePr>
    <w:tblStylePr w:type="lastRow">
      <w:rPr>
        <w:b/>
        <w:bCs/>
      </w:rPr>
      <w:tblPr/>
      <w:tcPr>
        <w:tcBorders>
          <w:top w:val="double" w:sz="4" w:space="0" w:color="E6791E" w:themeColor="accent3"/>
        </w:tcBorders>
      </w:tcPr>
    </w:tblStylePr>
    <w:tblStylePr w:type="firstCol">
      <w:rPr>
        <w:b/>
        <w:bCs/>
      </w:rPr>
    </w:tblStylePr>
    <w:tblStylePr w:type="lastCol">
      <w:rPr>
        <w:b/>
        <w:bCs/>
      </w:rPr>
    </w:tblStylePr>
    <w:tblStylePr w:type="band1Vert">
      <w:tblPr/>
      <w:tcPr>
        <w:shd w:val="clear" w:color="auto" w:fill="FAE4D2" w:themeFill="accent3" w:themeFillTint="33"/>
      </w:tcPr>
    </w:tblStylePr>
    <w:tblStylePr w:type="band1Horz">
      <w:tblPr/>
      <w:tcPr>
        <w:shd w:val="clear" w:color="auto" w:fill="FAE4D2" w:themeFill="accent3" w:themeFillTint="33"/>
      </w:tcPr>
    </w:tblStylePr>
  </w:style>
  <w:style w:type="table" w:styleId="ListTable6Colorful-Accent4">
    <w:name w:val="List Table 6 Colorful Accent 4"/>
    <w:basedOn w:val="TableNormal"/>
    <w:uiPriority w:val="51"/>
    <w:rsid w:val="003F7340"/>
    <w:pPr>
      <w:spacing w:before="80" w:after="80" w:line="240" w:lineRule="auto"/>
    </w:pPr>
    <w:rPr>
      <w:color w:val="277982" w:themeColor="accent4" w:themeShade="BF"/>
    </w:rPr>
    <w:tblPr>
      <w:tblStyleRowBandSize w:val="1"/>
      <w:tblStyleColBandSize w:val="1"/>
      <w:tblBorders>
        <w:top w:val="single" w:sz="4" w:space="0" w:color="34A3AE" w:themeColor="accent4"/>
        <w:bottom w:val="single" w:sz="4" w:space="0" w:color="34A3AE" w:themeColor="accent4"/>
      </w:tblBorders>
    </w:tblPr>
    <w:tblStylePr w:type="firstRow">
      <w:rPr>
        <w:b/>
        <w:bCs/>
      </w:rPr>
      <w:tblPr/>
      <w:tcPr>
        <w:tcBorders>
          <w:bottom w:val="single" w:sz="4" w:space="0" w:color="34A3AE" w:themeColor="accent4"/>
        </w:tcBorders>
      </w:tcPr>
    </w:tblStylePr>
    <w:tblStylePr w:type="lastRow">
      <w:rPr>
        <w:b/>
        <w:bCs/>
      </w:rPr>
      <w:tblPr/>
      <w:tcPr>
        <w:tcBorders>
          <w:top w:val="double" w:sz="4" w:space="0" w:color="34A3AE" w:themeColor="accent4"/>
        </w:tcBorders>
      </w:tcPr>
    </w:tblStylePr>
    <w:tblStylePr w:type="firstCol">
      <w:rPr>
        <w:b/>
        <w:bCs/>
      </w:rPr>
    </w:tblStylePr>
    <w:tblStylePr w:type="lastCol">
      <w:rPr>
        <w:b/>
        <w:bCs/>
      </w:rPr>
    </w:tblStylePr>
    <w:tblStylePr w:type="band1Vert">
      <w:tblPr/>
      <w:tcPr>
        <w:shd w:val="clear" w:color="auto" w:fill="D3EFF2" w:themeFill="accent4" w:themeFillTint="33"/>
      </w:tcPr>
    </w:tblStylePr>
    <w:tblStylePr w:type="band1Horz">
      <w:tblPr/>
      <w:tcPr>
        <w:shd w:val="clear" w:color="auto" w:fill="D3EFF2" w:themeFill="accent4" w:themeFillTint="33"/>
      </w:tcPr>
    </w:tblStylePr>
  </w:style>
  <w:style w:type="table" w:styleId="ListTable6Colorful-Accent5">
    <w:name w:val="List Table 6 Colorful Accent 5"/>
    <w:basedOn w:val="TableNormal"/>
    <w:uiPriority w:val="51"/>
    <w:rsid w:val="003F7340"/>
    <w:pPr>
      <w:spacing w:before="80" w:after="80" w:line="240" w:lineRule="auto"/>
    </w:pPr>
    <w:rPr>
      <w:color w:val="D1111C" w:themeColor="accent5" w:themeShade="BF"/>
    </w:rPr>
    <w:tblPr>
      <w:tblStyleRowBandSize w:val="1"/>
      <w:tblStyleColBandSize w:val="1"/>
      <w:tblBorders>
        <w:top w:val="single" w:sz="4" w:space="0" w:color="EF404A" w:themeColor="accent5"/>
        <w:bottom w:val="single" w:sz="4" w:space="0" w:color="EF404A" w:themeColor="accent5"/>
      </w:tblBorders>
    </w:tblPr>
    <w:tblStylePr w:type="firstRow">
      <w:rPr>
        <w:b/>
        <w:bCs/>
      </w:rPr>
      <w:tblPr/>
      <w:tcPr>
        <w:tcBorders>
          <w:bottom w:val="single" w:sz="4" w:space="0" w:color="EF404A" w:themeColor="accent5"/>
        </w:tcBorders>
      </w:tcPr>
    </w:tblStylePr>
    <w:tblStylePr w:type="lastRow">
      <w:rPr>
        <w:b/>
        <w:bCs/>
      </w:rPr>
      <w:tblPr/>
      <w:tcPr>
        <w:tcBorders>
          <w:top w:val="double" w:sz="4" w:space="0" w:color="EF404A" w:themeColor="accent5"/>
        </w:tcBorders>
      </w:tcPr>
    </w:tblStylePr>
    <w:tblStylePr w:type="firstCol">
      <w:rPr>
        <w:b/>
        <w:bCs/>
      </w:rPr>
    </w:tblStylePr>
    <w:tblStylePr w:type="lastCol">
      <w:rPr>
        <w:b/>
        <w:bCs/>
      </w:rPr>
    </w:tblStylePr>
    <w:tblStylePr w:type="band1Vert">
      <w:tblPr/>
      <w:tcPr>
        <w:shd w:val="clear" w:color="auto" w:fill="FBD8DA" w:themeFill="accent5" w:themeFillTint="33"/>
      </w:tcPr>
    </w:tblStylePr>
    <w:tblStylePr w:type="band1Horz">
      <w:tblPr/>
      <w:tcPr>
        <w:shd w:val="clear" w:color="auto" w:fill="FBD8DA" w:themeFill="accent5" w:themeFillTint="33"/>
      </w:tcPr>
    </w:tblStylePr>
  </w:style>
  <w:style w:type="table" w:styleId="ListTable6Colorful-Accent6">
    <w:name w:val="List Table 6 Colorful Accent 6"/>
    <w:basedOn w:val="TableNormal"/>
    <w:uiPriority w:val="51"/>
    <w:rsid w:val="003F7340"/>
    <w:pPr>
      <w:spacing w:before="80" w:after="80" w:line="240" w:lineRule="auto"/>
    </w:pPr>
    <w:rPr>
      <w:color w:val="8B6A22" w:themeColor="accent6" w:themeShade="BF"/>
    </w:rPr>
    <w:tblPr>
      <w:tblStyleRowBandSize w:val="1"/>
      <w:tblStyleColBandSize w:val="1"/>
      <w:tblBorders>
        <w:top w:val="single" w:sz="4" w:space="0" w:color="BB8F2E" w:themeColor="accent6"/>
        <w:bottom w:val="single" w:sz="4" w:space="0" w:color="BB8F2E" w:themeColor="accent6"/>
      </w:tblBorders>
    </w:tblPr>
    <w:tblStylePr w:type="firstRow">
      <w:rPr>
        <w:b/>
        <w:bCs/>
      </w:rPr>
      <w:tblPr/>
      <w:tcPr>
        <w:tcBorders>
          <w:bottom w:val="single" w:sz="4" w:space="0" w:color="BB8F2E" w:themeColor="accent6"/>
        </w:tcBorders>
      </w:tcPr>
    </w:tblStylePr>
    <w:tblStylePr w:type="lastRow">
      <w:rPr>
        <w:b/>
        <w:bCs/>
      </w:rPr>
      <w:tblPr/>
      <w:tcPr>
        <w:tcBorders>
          <w:top w:val="double" w:sz="4" w:space="0" w:color="BB8F2E" w:themeColor="accent6"/>
        </w:tcBorders>
      </w:tcPr>
    </w:tblStylePr>
    <w:tblStylePr w:type="firstCol">
      <w:rPr>
        <w:b/>
        <w:bCs/>
      </w:rPr>
    </w:tblStylePr>
    <w:tblStylePr w:type="lastCol">
      <w:rPr>
        <w:b/>
        <w:bCs/>
      </w:rPr>
    </w:tblStylePr>
    <w:tblStylePr w:type="band1Vert">
      <w:tblPr/>
      <w:tcPr>
        <w:shd w:val="clear" w:color="auto" w:fill="F4E9D2" w:themeFill="accent6" w:themeFillTint="33"/>
      </w:tcPr>
    </w:tblStylePr>
    <w:tblStylePr w:type="band1Horz">
      <w:tblPr/>
      <w:tcPr>
        <w:shd w:val="clear" w:color="auto" w:fill="F4E9D2" w:themeFill="accent6" w:themeFillTint="33"/>
      </w:tcPr>
    </w:tblStylePr>
  </w:style>
  <w:style w:type="table" w:styleId="ListTable7Colorful">
    <w:name w:val="List Table 7 Colorful"/>
    <w:basedOn w:val="TableNormal"/>
    <w:uiPriority w:val="52"/>
    <w:rsid w:val="003F7340"/>
    <w:pPr>
      <w:spacing w:before="80" w:after="80" w:line="240" w:lineRule="auto"/>
    </w:pPr>
    <w:rPr>
      <w:color w:val="282829"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82829"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82829"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82829"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82829" w:themeColor="text1"/>
        </w:tcBorders>
        <w:shd w:val="clear" w:color="auto" w:fill="FFFFFF" w:themeFill="background1"/>
      </w:tcPr>
    </w:tblStylePr>
    <w:tblStylePr w:type="band1Vert">
      <w:tblPr/>
      <w:tcPr>
        <w:shd w:val="clear" w:color="auto" w:fill="D3D3D4" w:themeFill="text1" w:themeFillTint="33"/>
      </w:tcPr>
    </w:tblStylePr>
    <w:tblStylePr w:type="band1Horz">
      <w:tblPr/>
      <w:tcPr>
        <w:shd w:val="clear" w:color="auto" w:fill="D3D3D4"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3F7340"/>
    <w:pPr>
      <w:spacing w:before="80" w:after="80" w:line="240" w:lineRule="auto"/>
    </w:pPr>
    <w:rPr>
      <w:color w:val="96125D"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9187E"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9187E"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9187E"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9187E" w:themeColor="accent1"/>
        </w:tcBorders>
        <w:shd w:val="clear" w:color="auto" w:fill="FFFFFF" w:themeFill="background1"/>
      </w:tcPr>
    </w:tblStylePr>
    <w:tblStylePr w:type="band1Vert">
      <w:tblPr/>
      <w:tcPr>
        <w:shd w:val="clear" w:color="auto" w:fill="F9CCE5" w:themeFill="accent1" w:themeFillTint="33"/>
      </w:tcPr>
    </w:tblStylePr>
    <w:tblStylePr w:type="band1Horz">
      <w:tblPr/>
      <w:tcPr>
        <w:shd w:val="clear" w:color="auto" w:fill="F9CCE5"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3F7340"/>
    <w:pPr>
      <w:spacing w:before="80" w:after="80" w:line="240" w:lineRule="auto"/>
    </w:pPr>
    <w:rPr>
      <w:color w:val="3A7E35"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EA94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EA94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EA94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EA947" w:themeColor="accent2"/>
        </w:tcBorders>
        <w:shd w:val="clear" w:color="auto" w:fill="FFFFFF" w:themeFill="background1"/>
      </w:tcPr>
    </w:tblStylePr>
    <w:tblStylePr w:type="band1Vert">
      <w:tblPr/>
      <w:tcPr>
        <w:shd w:val="clear" w:color="auto" w:fill="DAEFD8" w:themeFill="accent2" w:themeFillTint="33"/>
      </w:tcPr>
    </w:tblStylePr>
    <w:tblStylePr w:type="band1Horz">
      <w:tblPr/>
      <w:tcPr>
        <w:shd w:val="clear" w:color="auto" w:fill="DAEFD8"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3F7340"/>
    <w:pPr>
      <w:spacing w:before="80" w:after="80" w:line="240" w:lineRule="auto"/>
    </w:pPr>
    <w:rPr>
      <w:color w:val="AF5A13"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6791E"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6791E"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6791E"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6791E" w:themeColor="accent3"/>
        </w:tcBorders>
        <w:shd w:val="clear" w:color="auto" w:fill="FFFFFF" w:themeFill="background1"/>
      </w:tcPr>
    </w:tblStylePr>
    <w:tblStylePr w:type="band1Vert">
      <w:tblPr/>
      <w:tcPr>
        <w:shd w:val="clear" w:color="auto" w:fill="FAE4D2" w:themeFill="accent3" w:themeFillTint="33"/>
      </w:tcPr>
    </w:tblStylePr>
    <w:tblStylePr w:type="band1Horz">
      <w:tblPr/>
      <w:tcPr>
        <w:shd w:val="clear" w:color="auto" w:fill="FAE4D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3F7340"/>
    <w:pPr>
      <w:spacing w:before="80" w:after="80" w:line="240" w:lineRule="auto"/>
    </w:pPr>
    <w:rPr>
      <w:color w:val="277982"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4A3AE"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4A3AE"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4A3AE"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4A3AE" w:themeColor="accent4"/>
        </w:tcBorders>
        <w:shd w:val="clear" w:color="auto" w:fill="FFFFFF" w:themeFill="background1"/>
      </w:tcPr>
    </w:tblStylePr>
    <w:tblStylePr w:type="band1Vert">
      <w:tblPr/>
      <w:tcPr>
        <w:shd w:val="clear" w:color="auto" w:fill="D3EFF2" w:themeFill="accent4" w:themeFillTint="33"/>
      </w:tcPr>
    </w:tblStylePr>
    <w:tblStylePr w:type="band1Horz">
      <w:tblPr/>
      <w:tcPr>
        <w:shd w:val="clear" w:color="auto" w:fill="D3EFF2"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3F7340"/>
    <w:pPr>
      <w:spacing w:before="80" w:after="80" w:line="240" w:lineRule="auto"/>
    </w:pPr>
    <w:rPr>
      <w:color w:val="D1111C"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F404A"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F404A"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F404A"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F404A" w:themeColor="accent5"/>
        </w:tcBorders>
        <w:shd w:val="clear" w:color="auto" w:fill="FFFFFF" w:themeFill="background1"/>
      </w:tcPr>
    </w:tblStylePr>
    <w:tblStylePr w:type="band1Vert">
      <w:tblPr/>
      <w:tcPr>
        <w:shd w:val="clear" w:color="auto" w:fill="FBD8DA" w:themeFill="accent5" w:themeFillTint="33"/>
      </w:tcPr>
    </w:tblStylePr>
    <w:tblStylePr w:type="band1Horz">
      <w:tblPr/>
      <w:tcPr>
        <w:shd w:val="clear" w:color="auto" w:fill="FBD8DA"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3F7340"/>
    <w:pPr>
      <w:spacing w:before="80" w:after="80" w:line="240" w:lineRule="auto"/>
    </w:pPr>
    <w:rPr>
      <w:color w:val="8B6A22"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B8F2E"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B8F2E"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B8F2E"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B8F2E" w:themeColor="accent6"/>
        </w:tcBorders>
        <w:shd w:val="clear" w:color="auto" w:fill="FFFFFF" w:themeFill="background1"/>
      </w:tcPr>
    </w:tblStylePr>
    <w:tblStylePr w:type="band1Vert">
      <w:tblPr/>
      <w:tcPr>
        <w:shd w:val="clear" w:color="auto" w:fill="F4E9D2" w:themeFill="accent6" w:themeFillTint="33"/>
      </w:tcPr>
    </w:tblStylePr>
    <w:tblStylePr w:type="band1Horz">
      <w:tblPr/>
      <w:tcPr>
        <w:shd w:val="clear" w:color="auto" w:fill="F4E9D2"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3F7340"/>
    <w:pPr>
      <w:spacing w:before="80" w:after="80" w:line="240" w:lineRule="auto"/>
    </w:pPr>
    <w:tblPr>
      <w:tblStyleRowBandSize w:val="1"/>
      <w:tblStyleColBandSize w:val="1"/>
      <w:tblBorders>
        <w:top w:val="single" w:sz="4" w:space="0" w:color="A8A8AA" w:themeColor="text1" w:themeTint="66"/>
        <w:left w:val="single" w:sz="4" w:space="0" w:color="A8A8AA" w:themeColor="text1" w:themeTint="66"/>
        <w:bottom w:val="single" w:sz="4" w:space="0" w:color="A8A8AA" w:themeColor="text1" w:themeTint="66"/>
        <w:right w:val="single" w:sz="4" w:space="0" w:color="A8A8AA" w:themeColor="text1" w:themeTint="66"/>
        <w:insideH w:val="single" w:sz="4" w:space="0" w:color="A8A8AA" w:themeColor="text1" w:themeTint="66"/>
        <w:insideV w:val="single" w:sz="4" w:space="0" w:color="A8A8AA" w:themeColor="text1" w:themeTint="66"/>
      </w:tblBorders>
    </w:tblPr>
    <w:tblStylePr w:type="firstRow">
      <w:rPr>
        <w:b/>
        <w:bCs/>
      </w:rPr>
      <w:tblPr/>
      <w:tcPr>
        <w:tcBorders>
          <w:bottom w:val="single" w:sz="12" w:space="0" w:color="7C7C7F" w:themeColor="text1" w:themeTint="99"/>
        </w:tcBorders>
      </w:tcPr>
    </w:tblStylePr>
    <w:tblStylePr w:type="lastRow">
      <w:rPr>
        <w:b/>
        <w:bCs/>
      </w:rPr>
      <w:tblPr/>
      <w:tcPr>
        <w:tcBorders>
          <w:top w:val="double" w:sz="2" w:space="0" w:color="7C7C7F"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3F7340"/>
    <w:pPr>
      <w:spacing w:before="80" w:after="80" w:line="240" w:lineRule="auto"/>
    </w:pPr>
    <w:tblPr>
      <w:tblStyleRowBandSize w:val="1"/>
      <w:tblStyleColBandSize w:val="1"/>
      <w:tblBorders>
        <w:top w:val="single" w:sz="4" w:space="0" w:color="F299CC" w:themeColor="accent1" w:themeTint="66"/>
        <w:left w:val="single" w:sz="4" w:space="0" w:color="F299CC" w:themeColor="accent1" w:themeTint="66"/>
        <w:bottom w:val="single" w:sz="4" w:space="0" w:color="F299CC" w:themeColor="accent1" w:themeTint="66"/>
        <w:right w:val="single" w:sz="4" w:space="0" w:color="F299CC" w:themeColor="accent1" w:themeTint="66"/>
        <w:insideH w:val="single" w:sz="4" w:space="0" w:color="F299CC" w:themeColor="accent1" w:themeTint="66"/>
        <w:insideV w:val="single" w:sz="4" w:space="0" w:color="F299CC" w:themeColor="accent1" w:themeTint="66"/>
      </w:tblBorders>
    </w:tblPr>
    <w:tblStylePr w:type="firstRow">
      <w:rPr>
        <w:b/>
        <w:bCs/>
      </w:rPr>
      <w:tblPr/>
      <w:tcPr>
        <w:tcBorders>
          <w:bottom w:val="single" w:sz="12" w:space="0" w:color="EC66B3" w:themeColor="accent1" w:themeTint="99"/>
        </w:tcBorders>
      </w:tcPr>
    </w:tblStylePr>
    <w:tblStylePr w:type="lastRow">
      <w:rPr>
        <w:b/>
        <w:bCs/>
      </w:rPr>
      <w:tblPr/>
      <w:tcPr>
        <w:tcBorders>
          <w:top w:val="double" w:sz="2" w:space="0" w:color="EC66B3"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3F7340"/>
    <w:pPr>
      <w:spacing w:before="80" w:after="80" w:line="240" w:lineRule="auto"/>
    </w:pPr>
    <w:tblPr>
      <w:tblStyleRowBandSize w:val="1"/>
      <w:tblStyleColBandSize w:val="1"/>
      <w:tblBorders>
        <w:top w:val="single" w:sz="4" w:space="0" w:color="B5DFB2" w:themeColor="accent2" w:themeTint="66"/>
        <w:left w:val="single" w:sz="4" w:space="0" w:color="B5DFB2" w:themeColor="accent2" w:themeTint="66"/>
        <w:bottom w:val="single" w:sz="4" w:space="0" w:color="B5DFB2" w:themeColor="accent2" w:themeTint="66"/>
        <w:right w:val="single" w:sz="4" w:space="0" w:color="B5DFB2" w:themeColor="accent2" w:themeTint="66"/>
        <w:insideH w:val="single" w:sz="4" w:space="0" w:color="B5DFB2" w:themeColor="accent2" w:themeTint="66"/>
        <w:insideV w:val="single" w:sz="4" w:space="0" w:color="B5DFB2" w:themeColor="accent2" w:themeTint="66"/>
      </w:tblBorders>
    </w:tblPr>
    <w:tblStylePr w:type="firstRow">
      <w:rPr>
        <w:b/>
        <w:bCs/>
      </w:rPr>
      <w:tblPr/>
      <w:tcPr>
        <w:tcBorders>
          <w:bottom w:val="single" w:sz="12" w:space="0" w:color="91CF8C" w:themeColor="accent2" w:themeTint="99"/>
        </w:tcBorders>
      </w:tcPr>
    </w:tblStylePr>
    <w:tblStylePr w:type="lastRow">
      <w:rPr>
        <w:b/>
        <w:bCs/>
      </w:rPr>
      <w:tblPr/>
      <w:tcPr>
        <w:tcBorders>
          <w:top w:val="double" w:sz="2" w:space="0" w:color="91CF8C"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3F7340"/>
    <w:pPr>
      <w:spacing w:before="80" w:after="80" w:line="240" w:lineRule="auto"/>
    </w:pPr>
    <w:tblPr>
      <w:tblStyleRowBandSize w:val="1"/>
      <w:tblStyleColBandSize w:val="1"/>
      <w:tblBorders>
        <w:top w:val="single" w:sz="4" w:space="0" w:color="F5C9A5" w:themeColor="accent3" w:themeTint="66"/>
        <w:left w:val="single" w:sz="4" w:space="0" w:color="F5C9A5" w:themeColor="accent3" w:themeTint="66"/>
        <w:bottom w:val="single" w:sz="4" w:space="0" w:color="F5C9A5" w:themeColor="accent3" w:themeTint="66"/>
        <w:right w:val="single" w:sz="4" w:space="0" w:color="F5C9A5" w:themeColor="accent3" w:themeTint="66"/>
        <w:insideH w:val="single" w:sz="4" w:space="0" w:color="F5C9A5" w:themeColor="accent3" w:themeTint="66"/>
        <w:insideV w:val="single" w:sz="4" w:space="0" w:color="F5C9A5" w:themeColor="accent3" w:themeTint="66"/>
      </w:tblBorders>
    </w:tblPr>
    <w:tblStylePr w:type="firstRow">
      <w:rPr>
        <w:b/>
        <w:bCs/>
      </w:rPr>
      <w:tblPr/>
      <w:tcPr>
        <w:tcBorders>
          <w:bottom w:val="single" w:sz="12" w:space="0" w:color="F0AE78" w:themeColor="accent3" w:themeTint="99"/>
        </w:tcBorders>
      </w:tcPr>
    </w:tblStylePr>
    <w:tblStylePr w:type="lastRow">
      <w:rPr>
        <w:b/>
        <w:bCs/>
      </w:rPr>
      <w:tblPr/>
      <w:tcPr>
        <w:tcBorders>
          <w:top w:val="double" w:sz="2" w:space="0" w:color="F0AE78"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3F7340"/>
    <w:pPr>
      <w:spacing w:before="80" w:after="80" w:line="240" w:lineRule="auto"/>
    </w:pPr>
    <w:tblPr>
      <w:tblStyleRowBandSize w:val="1"/>
      <w:tblStyleColBandSize w:val="1"/>
      <w:tblBorders>
        <w:top w:val="single" w:sz="4" w:space="0" w:color="A7DFE4" w:themeColor="accent4" w:themeTint="66"/>
        <w:left w:val="single" w:sz="4" w:space="0" w:color="A7DFE4" w:themeColor="accent4" w:themeTint="66"/>
        <w:bottom w:val="single" w:sz="4" w:space="0" w:color="A7DFE4" w:themeColor="accent4" w:themeTint="66"/>
        <w:right w:val="single" w:sz="4" w:space="0" w:color="A7DFE4" w:themeColor="accent4" w:themeTint="66"/>
        <w:insideH w:val="single" w:sz="4" w:space="0" w:color="A7DFE4" w:themeColor="accent4" w:themeTint="66"/>
        <w:insideV w:val="single" w:sz="4" w:space="0" w:color="A7DFE4" w:themeColor="accent4" w:themeTint="66"/>
      </w:tblBorders>
    </w:tblPr>
    <w:tblStylePr w:type="firstRow">
      <w:rPr>
        <w:b/>
        <w:bCs/>
      </w:rPr>
      <w:tblPr/>
      <w:tcPr>
        <w:tcBorders>
          <w:bottom w:val="single" w:sz="12" w:space="0" w:color="7BCFD7" w:themeColor="accent4" w:themeTint="99"/>
        </w:tcBorders>
      </w:tcPr>
    </w:tblStylePr>
    <w:tblStylePr w:type="lastRow">
      <w:rPr>
        <w:b/>
        <w:bCs/>
      </w:rPr>
      <w:tblPr/>
      <w:tcPr>
        <w:tcBorders>
          <w:top w:val="double" w:sz="2" w:space="0" w:color="7BCFD7"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3F7340"/>
    <w:pPr>
      <w:spacing w:before="80" w:after="80" w:line="240" w:lineRule="auto"/>
    </w:pPr>
    <w:tblPr>
      <w:tblStyleRowBandSize w:val="1"/>
      <w:tblStyleColBandSize w:val="1"/>
      <w:tblBorders>
        <w:top w:val="single" w:sz="4" w:space="0" w:color="F8B2B6" w:themeColor="accent5" w:themeTint="66"/>
        <w:left w:val="single" w:sz="4" w:space="0" w:color="F8B2B6" w:themeColor="accent5" w:themeTint="66"/>
        <w:bottom w:val="single" w:sz="4" w:space="0" w:color="F8B2B6" w:themeColor="accent5" w:themeTint="66"/>
        <w:right w:val="single" w:sz="4" w:space="0" w:color="F8B2B6" w:themeColor="accent5" w:themeTint="66"/>
        <w:insideH w:val="single" w:sz="4" w:space="0" w:color="F8B2B6" w:themeColor="accent5" w:themeTint="66"/>
        <w:insideV w:val="single" w:sz="4" w:space="0" w:color="F8B2B6" w:themeColor="accent5" w:themeTint="66"/>
      </w:tblBorders>
    </w:tblPr>
    <w:tblStylePr w:type="firstRow">
      <w:rPr>
        <w:b/>
        <w:bCs/>
      </w:rPr>
      <w:tblPr/>
      <w:tcPr>
        <w:tcBorders>
          <w:bottom w:val="single" w:sz="12" w:space="0" w:color="F58C91" w:themeColor="accent5" w:themeTint="99"/>
        </w:tcBorders>
      </w:tcPr>
    </w:tblStylePr>
    <w:tblStylePr w:type="lastRow">
      <w:rPr>
        <w:b/>
        <w:bCs/>
      </w:rPr>
      <w:tblPr/>
      <w:tcPr>
        <w:tcBorders>
          <w:top w:val="double" w:sz="2" w:space="0" w:color="F58C91"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3F7340"/>
    <w:pPr>
      <w:spacing w:before="80" w:after="80" w:line="240" w:lineRule="auto"/>
    </w:pPr>
    <w:tblPr>
      <w:tblStyleRowBandSize w:val="1"/>
      <w:tblStyleColBandSize w:val="1"/>
      <w:tblBorders>
        <w:top w:val="single" w:sz="4" w:space="0" w:color="E9D4A5" w:themeColor="accent6" w:themeTint="66"/>
        <w:left w:val="single" w:sz="4" w:space="0" w:color="E9D4A5" w:themeColor="accent6" w:themeTint="66"/>
        <w:bottom w:val="single" w:sz="4" w:space="0" w:color="E9D4A5" w:themeColor="accent6" w:themeTint="66"/>
        <w:right w:val="single" w:sz="4" w:space="0" w:color="E9D4A5" w:themeColor="accent6" w:themeTint="66"/>
        <w:insideH w:val="single" w:sz="4" w:space="0" w:color="E9D4A5" w:themeColor="accent6" w:themeTint="66"/>
        <w:insideV w:val="single" w:sz="4" w:space="0" w:color="E9D4A5" w:themeColor="accent6" w:themeTint="66"/>
      </w:tblBorders>
    </w:tblPr>
    <w:tblStylePr w:type="firstRow">
      <w:rPr>
        <w:b/>
        <w:bCs/>
      </w:rPr>
      <w:tblPr/>
      <w:tcPr>
        <w:tcBorders>
          <w:bottom w:val="single" w:sz="12" w:space="0" w:color="DEBE79" w:themeColor="accent6" w:themeTint="99"/>
        </w:tcBorders>
      </w:tcPr>
    </w:tblStylePr>
    <w:tblStylePr w:type="lastRow">
      <w:rPr>
        <w:b/>
        <w:bCs/>
      </w:rPr>
      <w:tblPr/>
      <w:tcPr>
        <w:tcBorders>
          <w:top w:val="double" w:sz="2" w:space="0" w:color="DEBE79"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3F7340"/>
    <w:pPr>
      <w:spacing w:before="80" w:after="80" w:line="240" w:lineRule="auto"/>
    </w:pPr>
    <w:tblPr>
      <w:tblStyleRowBandSize w:val="1"/>
      <w:tblStyleColBandSize w:val="1"/>
      <w:tblBorders>
        <w:top w:val="single" w:sz="2" w:space="0" w:color="7C7C7F" w:themeColor="text1" w:themeTint="99"/>
        <w:bottom w:val="single" w:sz="2" w:space="0" w:color="7C7C7F" w:themeColor="text1" w:themeTint="99"/>
        <w:insideH w:val="single" w:sz="2" w:space="0" w:color="7C7C7F" w:themeColor="text1" w:themeTint="99"/>
        <w:insideV w:val="single" w:sz="2" w:space="0" w:color="7C7C7F" w:themeColor="text1" w:themeTint="99"/>
      </w:tblBorders>
    </w:tblPr>
    <w:tblStylePr w:type="firstRow">
      <w:rPr>
        <w:b/>
        <w:bCs/>
      </w:rPr>
      <w:tblPr/>
      <w:tcPr>
        <w:tcBorders>
          <w:top w:val="nil"/>
          <w:bottom w:val="single" w:sz="12" w:space="0" w:color="7C7C7F" w:themeColor="text1" w:themeTint="99"/>
          <w:insideH w:val="nil"/>
          <w:insideV w:val="nil"/>
        </w:tcBorders>
        <w:shd w:val="clear" w:color="auto" w:fill="FFFFFF" w:themeFill="background1"/>
      </w:tcPr>
    </w:tblStylePr>
    <w:tblStylePr w:type="lastRow">
      <w:rPr>
        <w:b/>
        <w:bCs/>
      </w:rPr>
      <w:tblPr/>
      <w:tcPr>
        <w:tcBorders>
          <w:top w:val="double" w:sz="2" w:space="0" w:color="7C7C7F"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D3D4" w:themeFill="text1" w:themeFillTint="33"/>
      </w:tcPr>
    </w:tblStylePr>
    <w:tblStylePr w:type="band1Horz">
      <w:tblPr/>
      <w:tcPr>
        <w:shd w:val="clear" w:color="auto" w:fill="D3D3D4" w:themeFill="text1" w:themeFillTint="33"/>
      </w:tcPr>
    </w:tblStylePr>
  </w:style>
  <w:style w:type="table" w:styleId="GridTable2-Accent1">
    <w:name w:val="Grid Table 2 Accent 1"/>
    <w:basedOn w:val="TableNormal"/>
    <w:uiPriority w:val="47"/>
    <w:rsid w:val="003F7340"/>
    <w:pPr>
      <w:spacing w:before="80" w:after="80" w:line="240" w:lineRule="auto"/>
    </w:pPr>
    <w:tblPr>
      <w:tblStyleRowBandSize w:val="1"/>
      <w:tblStyleColBandSize w:val="1"/>
      <w:tblBorders>
        <w:top w:val="single" w:sz="2" w:space="0" w:color="EC66B3" w:themeColor="accent1" w:themeTint="99"/>
        <w:bottom w:val="single" w:sz="2" w:space="0" w:color="EC66B3" w:themeColor="accent1" w:themeTint="99"/>
        <w:insideH w:val="single" w:sz="2" w:space="0" w:color="EC66B3" w:themeColor="accent1" w:themeTint="99"/>
        <w:insideV w:val="single" w:sz="2" w:space="0" w:color="EC66B3" w:themeColor="accent1" w:themeTint="99"/>
      </w:tblBorders>
    </w:tblPr>
    <w:tblStylePr w:type="firstRow">
      <w:rPr>
        <w:b/>
        <w:bCs/>
      </w:rPr>
      <w:tblPr/>
      <w:tcPr>
        <w:tcBorders>
          <w:top w:val="nil"/>
          <w:bottom w:val="single" w:sz="12" w:space="0" w:color="EC66B3" w:themeColor="accent1" w:themeTint="99"/>
          <w:insideH w:val="nil"/>
          <w:insideV w:val="nil"/>
        </w:tcBorders>
        <w:shd w:val="clear" w:color="auto" w:fill="FFFFFF" w:themeFill="background1"/>
      </w:tcPr>
    </w:tblStylePr>
    <w:tblStylePr w:type="lastRow">
      <w:rPr>
        <w:b/>
        <w:bCs/>
      </w:rPr>
      <w:tblPr/>
      <w:tcPr>
        <w:tcBorders>
          <w:top w:val="double" w:sz="2" w:space="0" w:color="EC66B3"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9CCE5" w:themeFill="accent1" w:themeFillTint="33"/>
      </w:tcPr>
    </w:tblStylePr>
    <w:tblStylePr w:type="band1Horz">
      <w:tblPr/>
      <w:tcPr>
        <w:shd w:val="clear" w:color="auto" w:fill="F9CCE5" w:themeFill="accent1" w:themeFillTint="33"/>
      </w:tcPr>
    </w:tblStylePr>
  </w:style>
  <w:style w:type="table" w:styleId="GridTable2-Accent2">
    <w:name w:val="Grid Table 2 Accent 2"/>
    <w:basedOn w:val="TableNormal"/>
    <w:uiPriority w:val="47"/>
    <w:rsid w:val="003F7340"/>
    <w:pPr>
      <w:spacing w:before="80" w:after="80" w:line="240" w:lineRule="auto"/>
    </w:pPr>
    <w:tblPr>
      <w:tblStyleRowBandSize w:val="1"/>
      <w:tblStyleColBandSize w:val="1"/>
      <w:tblBorders>
        <w:top w:val="single" w:sz="2" w:space="0" w:color="91CF8C" w:themeColor="accent2" w:themeTint="99"/>
        <w:bottom w:val="single" w:sz="2" w:space="0" w:color="91CF8C" w:themeColor="accent2" w:themeTint="99"/>
        <w:insideH w:val="single" w:sz="2" w:space="0" w:color="91CF8C" w:themeColor="accent2" w:themeTint="99"/>
        <w:insideV w:val="single" w:sz="2" w:space="0" w:color="91CF8C" w:themeColor="accent2" w:themeTint="99"/>
      </w:tblBorders>
    </w:tblPr>
    <w:tblStylePr w:type="firstRow">
      <w:rPr>
        <w:b/>
        <w:bCs/>
      </w:rPr>
      <w:tblPr/>
      <w:tcPr>
        <w:tcBorders>
          <w:top w:val="nil"/>
          <w:bottom w:val="single" w:sz="12" w:space="0" w:color="91CF8C" w:themeColor="accent2" w:themeTint="99"/>
          <w:insideH w:val="nil"/>
          <w:insideV w:val="nil"/>
        </w:tcBorders>
        <w:shd w:val="clear" w:color="auto" w:fill="FFFFFF" w:themeFill="background1"/>
      </w:tcPr>
    </w:tblStylePr>
    <w:tblStylePr w:type="lastRow">
      <w:rPr>
        <w:b/>
        <w:bCs/>
      </w:rPr>
      <w:tblPr/>
      <w:tcPr>
        <w:tcBorders>
          <w:top w:val="double" w:sz="2" w:space="0" w:color="91CF8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FD8" w:themeFill="accent2" w:themeFillTint="33"/>
      </w:tcPr>
    </w:tblStylePr>
    <w:tblStylePr w:type="band1Horz">
      <w:tblPr/>
      <w:tcPr>
        <w:shd w:val="clear" w:color="auto" w:fill="DAEFD8" w:themeFill="accent2" w:themeFillTint="33"/>
      </w:tcPr>
    </w:tblStylePr>
  </w:style>
  <w:style w:type="table" w:styleId="GridTable2-Accent3">
    <w:name w:val="Grid Table 2 Accent 3"/>
    <w:basedOn w:val="TableNormal"/>
    <w:uiPriority w:val="47"/>
    <w:rsid w:val="003F7340"/>
    <w:pPr>
      <w:spacing w:before="80" w:after="80" w:line="240" w:lineRule="auto"/>
    </w:pPr>
    <w:tblPr>
      <w:tblStyleRowBandSize w:val="1"/>
      <w:tblStyleColBandSize w:val="1"/>
      <w:tblBorders>
        <w:top w:val="single" w:sz="2" w:space="0" w:color="F0AE78" w:themeColor="accent3" w:themeTint="99"/>
        <w:bottom w:val="single" w:sz="2" w:space="0" w:color="F0AE78" w:themeColor="accent3" w:themeTint="99"/>
        <w:insideH w:val="single" w:sz="2" w:space="0" w:color="F0AE78" w:themeColor="accent3" w:themeTint="99"/>
        <w:insideV w:val="single" w:sz="2" w:space="0" w:color="F0AE78" w:themeColor="accent3" w:themeTint="99"/>
      </w:tblBorders>
    </w:tblPr>
    <w:tblStylePr w:type="firstRow">
      <w:rPr>
        <w:b/>
        <w:bCs/>
      </w:rPr>
      <w:tblPr/>
      <w:tcPr>
        <w:tcBorders>
          <w:top w:val="nil"/>
          <w:bottom w:val="single" w:sz="12" w:space="0" w:color="F0AE78" w:themeColor="accent3" w:themeTint="99"/>
          <w:insideH w:val="nil"/>
          <w:insideV w:val="nil"/>
        </w:tcBorders>
        <w:shd w:val="clear" w:color="auto" w:fill="FFFFFF" w:themeFill="background1"/>
      </w:tcPr>
    </w:tblStylePr>
    <w:tblStylePr w:type="lastRow">
      <w:rPr>
        <w:b/>
        <w:bCs/>
      </w:rPr>
      <w:tblPr/>
      <w:tcPr>
        <w:tcBorders>
          <w:top w:val="double" w:sz="2" w:space="0" w:color="F0AE78"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E4D2" w:themeFill="accent3" w:themeFillTint="33"/>
      </w:tcPr>
    </w:tblStylePr>
    <w:tblStylePr w:type="band1Horz">
      <w:tblPr/>
      <w:tcPr>
        <w:shd w:val="clear" w:color="auto" w:fill="FAE4D2" w:themeFill="accent3" w:themeFillTint="33"/>
      </w:tcPr>
    </w:tblStylePr>
  </w:style>
  <w:style w:type="table" w:styleId="GridTable2-Accent4">
    <w:name w:val="Grid Table 2 Accent 4"/>
    <w:basedOn w:val="TableNormal"/>
    <w:uiPriority w:val="47"/>
    <w:rsid w:val="003F7340"/>
    <w:pPr>
      <w:spacing w:before="80" w:after="80" w:line="240" w:lineRule="auto"/>
    </w:pPr>
    <w:tblPr>
      <w:tblStyleRowBandSize w:val="1"/>
      <w:tblStyleColBandSize w:val="1"/>
      <w:tblBorders>
        <w:top w:val="single" w:sz="2" w:space="0" w:color="7BCFD7" w:themeColor="accent4" w:themeTint="99"/>
        <w:bottom w:val="single" w:sz="2" w:space="0" w:color="7BCFD7" w:themeColor="accent4" w:themeTint="99"/>
        <w:insideH w:val="single" w:sz="2" w:space="0" w:color="7BCFD7" w:themeColor="accent4" w:themeTint="99"/>
        <w:insideV w:val="single" w:sz="2" w:space="0" w:color="7BCFD7" w:themeColor="accent4" w:themeTint="99"/>
      </w:tblBorders>
    </w:tblPr>
    <w:tblStylePr w:type="firstRow">
      <w:rPr>
        <w:b/>
        <w:bCs/>
      </w:rPr>
      <w:tblPr/>
      <w:tcPr>
        <w:tcBorders>
          <w:top w:val="nil"/>
          <w:bottom w:val="single" w:sz="12" w:space="0" w:color="7BCFD7" w:themeColor="accent4" w:themeTint="99"/>
          <w:insideH w:val="nil"/>
          <w:insideV w:val="nil"/>
        </w:tcBorders>
        <w:shd w:val="clear" w:color="auto" w:fill="FFFFFF" w:themeFill="background1"/>
      </w:tcPr>
    </w:tblStylePr>
    <w:tblStylePr w:type="lastRow">
      <w:rPr>
        <w:b/>
        <w:bCs/>
      </w:rPr>
      <w:tblPr/>
      <w:tcPr>
        <w:tcBorders>
          <w:top w:val="double" w:sz="2" w:space="0" w:color="7BCFD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EFF2" w:themeFill="accent4" w:themeFillTint="33"/>
      </w:tcPr>
    </w:tblStylePr>
    <w:tblStylePr w:type="band1Horz">
      <w:tblPr/>
      <w:tcPr>
        <w:shd w:val="clear" w:color="auto" w:fill="D3EFF2" w:themeFill="accent4" w:themeFillTint="33"/>
      </w:tcPr>
    </w:tblStylePr>
  </w:style>
  <w:style w:type="table" w:styleId="GridTable2-Accent5">
    <w:name w:val="Grid Table 2 Accent 5"/>
    <w:basedOn w:val="TableNormal"/>
    <w:uiPriority w:val="47"/>
    <w:rsid w:val="003F7340"/>
    <w:pPr>
      <w:spacing w:before="80" w:after="80" w:line="240" w:lineRule="auto"/>
    </w:pPr>
    <w:tblPr>
      <w:tblStyleRowBandSize w:val="1"/>
      <w:tblStyleColBandSize w:val="1"/>
      <w:tblBorders>
        <w:top w:val="single" w:sz="2" w:space="0" w:color="F58C91" w:themeColor="accent5" w:themeTint="99"/>
        <w:bottom w:val="single" w:sz="2" w:space="0" w:color="F58C91" w:themeColor="accent5" w:themeTint="99"/>
        <w:insideH w:val="single" w:sz="2" w:space="0" w:color="F58C91" w:themeColor="accent5" w:themeTint="99"/>
        <w:insideV w:val="single" w:sz="2" w:space="0" w:color="F58C91" w:themeColor="accent5" w:themeTint="99"/>
      </w:tblBorders>
    </w:tblPr>
    <w:tblStylePr w:type="firstRow">
      <w:rPr>
        <w:b/>
        <w:bCs/>
      </w:rPr>
      <w:tblPr/>
      <w:tcPr>
        <w:tcBorders>
          <w:top w:val="nil"/>
          <w:bottom w:val="single" w:sz="12" w:space="0" w:color="F58C91" w:themeColor="accent5" w:themeTint="99"/>
          <w:insideH w:val="nil"/>
          <w:insideV w:val="nil"/>
        </w:tcBorders>
        <w:shd w:val="clear" w:color="auto" w:fill="FFFFFF" w:themeFill="background1"/>
      </w:tcPr>
    </w:tblStylePr>
    <w:tblStylePr w:type="lastRow">
      <w:rPr>
        <w:b/>
        <w:bCs/>
      </w:rPr>
      <w:tblPr/>
      <w:tcPr>
        <w:tcBorders>
          <w:top w:val="double" w:sz="2" w:space="0" w:color="F58C91"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D8DA" w:themeFill="accent5" w:themeFillTint="33"/>
      </w:tcPr>
    </w:tblStylePr>
    <w:tblStylePr w:type="band1Horz">
      <w:tblPr/>
      <w:tcPr>
        <w:shd w:val="clear" w:color="auto" w:fill="FBD8DA" w:themeFill="accent5" w:themeFillTint="33"/>
      </w:tcPr>
    </w:tblStylePr>
  </w:style>
  <w:style w:type="table" w:styleId="GridTable2-Accent6">
    <w:name w:val="Grid Table 2 Accent 6"/>
    <w:basedOn w:val="TableNormal"/>
    <w:uiPriority w:val="47"/>
    <w:rsid w:val="003F7340"/>
    <w:pPr>
      <w:spacing w:before="80" w:after="80" w:line="240" w:lineRule="auto"/>
    </w:pPr>
    <w:tblPr>
      <w:tblStyleRowBandSize w:val="1"/>
      <w:tblStyleColBandSize w:val="1"/>
      <w:tblBorders>
        <w:top w:val="single" w:sz="2" w:space="0" w:color="DEBE79" w:themeColor="accent6" w:themeTint="99"/>
        <w:bottom w:val="single" w:sz="2" w:space="0" w:color="DEBE79" w:themeColor="accent6" w:themeTint="99"/>
        <w:insideH w:val="single" w:sz="2" w:space="0" w:color="DEBE79" w:themeColor="accent6" w:themeTint="99"/>
        <w:insideV w:val="single" w:sz="2" w:space="0" w:color="DEBE79" w:themeColor="accent6" w:themeTint="99"/>
      </w:tblBorders>
    </w:tblPr>
    <w:tblStylePr w:type="firstRow">
      <w:rPr>
        <w:b/>
        <w:bCs/>
      </w:rPr>
      <w:tblPr/>
      <w:tcPr>
        <w:tcBorders>
          <w:top w:val="nil"/>
          <w:bottom w:val="single" w:sz="12" w:space="0" w:color="DEBE79" w:themeColor="accent6" w:themeTint="99"/>
          <w:insideH w:val="nil"/>
          <w:insideV w:val="nil"/>
        </w:tcBorders>
        <w:shd w:val="clear" w:color="auto" w:fill="FFFFFF" w:themeFill="background1"/>
      </w:tcPr>
    </w:tblStylePr>
    <w:tblStylePr w:type="lastRow">
      <w:rPr>
        <w:b/>
        <w:bCs/>
      </w:rPr>
      <w:tblPr/>
      <w:tcPr>
        <w:tcBorders>
          <w:top w:val="double" w:sz="2" w:space="0" w:color="DEBE79"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E9D2" w:themeFill="accent6" w:themeFillTint="33"/>
      </w:tcPr>
    </w:tblStylePr>
    <w:tblStylePr w:type="band1Horz">
      <w:tblPr/>
      <w:tcPr>
        <w:shd w:val="clear" w:color="auto" w:fill="F4E9D2" w:themeFill="accent6" w:themeFillTint="33"/>
      </w:tcPr>
    </w:tblStylePr>
  </w:style>
  <w:style w:type="table" w:styleId="GridTable3">
    <w:name w:val="Grid Table 3"/>
    <w:basedOn w:val="TableNormal"/>
    <w:uiPriority w:val="48"/>
    <w:rsid w:val="003F7340"/>
    <w:pPr>
      <w:spacing w:before="80" w:after="80" w:line="240" w:lineRule="auto"/>
    </w:pPr>
    <w:tblPr>
      <w:tblStyleRowBandSize w:val="1"/>
      <w:tblStyleColBandSize w:val="1"/>
      <w:tblBorders>
        <w:top w:val="single" w:sz="4" w:space="0" w:color="7C7C7F" w:themeColor="text1" w:themeTint="99"/>
        <w:left w:val="single" w:sz="4" w:space="0" w:color="7C7C7F" w:themeColor="text1" w:themeTint="99"/>
        <w:bottom w:val="single" w:sz="4" w:space="0" w:color="7C7C7F" w:themeColor="text1" w:themeTint="99"/>
        <w:right w:val="single" w:sz="4" w:space="0" w:color="7C7C7F" w:themeColor="text1" w:themeTint="99"/>
        <w:insideH w:val="single" w:sz="4" w:space="0" w:color="7C7C7F" w:themeColor="text1" w:themeTint="99"/>
        <w:insideV w:val="single" w:sz="4" w:space="0" w:color="7C7C7F"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3D4" w:themeFill="text1" w:themeFillTint="33"/>
      </w:tcPr>
    </w:tblStylePr>
    <w:tblStylePr w:type="band1Horz">
      <w:tblPr/>
      <w:tcPr>
        <w:shd w:val="clear" w:color="auto" w:fill="D3D3D4" w:themeFill="text1" w:themeFillTint="33"/>
      </w:tcPr>
    </w:tblStylePr>
    <w:tblStylePr w:type="neCell">
      <w:tblPr/>
      <w:tcPr>
        <w:tcBorders>
          <w:bottom w:val="single" w:sz="4" w:space="0" w:color="7C7C7F" w:themeColor="text1" w:themeTint="99"/>
        </w:tcBorders>
      </w:tcPr>
    </w:tblStylePr>
    <w:tblStylePr w:type="nwCell">
      <w:tblPr/>
      <w:tcPr>
        <w:tcBorders>
          <w:bottom w:val="single" w:sz="4" w:space="0" w:color="7C7C7F" w:themeColor="text1" w:themeTint="99"/>
        </w:tcBorders>
      </w:tcPr>
    </w:tblStylePr>
    <w:tblStylePr w:type="seCell">
      <w:tblPr/>
      <w:tcPr>
        <w:tcBorders>
          <w:top w:val="single" w:sz="4" w:space="0" w:color="7C7C7F" w:themeColor="text1" w:themeTint="99"/>
        </w:tcBorders>
      </w:tcPr>
    </w:tblStylePr>
    <w:tblStylePr w:type="swCell">
      <w:tblPr/>
      <w:tcPr>
        <w:tcBorders>
          <w:top w:val="single" w:sz="4" w:space="0" w:color="7C7C7F" w:themeColor="text1" w:themeTint="99"/>
        </w:tcBorders>
      </w:tcPr>
    </w:tblStylePr>
  </w:style>
  <w:style w:type="table" w:styleId="GridTable3-Accent1">
    <w:name w:val="Grid Table 3 Accent 1"/>
    <w:basedOn w:val="TableNormal"/>
    <w:uiPriority w:val="48"/>
    <w:rsid w:val="003F7340"/>
    <w:pPr>
      <w:spacing w:before="80" w:after="80" w:line="240" w:lineRule="auto"/>
    </w:pPr>
    <w:tblPr>
      <w:tblStyleRowBandSize w:val="1"/>
      <w:tblStyleColBandSize w:val="1"/>
      <w:tblBorders>
        <w:top w:val="single" w:sz="4" w:space="0" w:color="EC66B3" w:themeColor="accent1" w:themeTint="99"/>
        <w:left w:val="single" w:sz="4" w:space="0" w:color="EC66B3" w:themeColor="accent1" w:themeTint="99"/>
        <w:bottom w:val="single" w:sz="4" w:space="0" w:color="EC66B3" w:themeColor="accent1" w:themeTint="99"/>
        <w:right w:val="single" w:sz="4" w:space="0" w:color="EC66B3" w:themeColor="accent1" w:themeTint="99"/>
        <w:insideH w:val="single" w:sz="4" w:space="0" w:color="EC66B3" w:themeColor="accent1" w:themeTint="99"/>
        <w:insideV w:val="single" w:sz="4" w:space="0" w:color="EC66B3"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CCE5" w:themeFill="accent1" w:themeFillTint="33"/>
      </w:tcPr>
    </w:tblStylePr>
    <w:tblStylePr w:type="band1Horz">
      <w:tblPr/>
      <w:tcPr>
        <w:shd w:val="clear" w:color="auto" w:fill="F9CCE5" w:themeFill="accent1" w:themeFillTint="33"/>
      </w:tcPr>
    </w:tblStylePr>
    <w:tblStylePr w:type="neCell">
      <w:tblPr/>
      <w:tcPr>
        <w:tcBorders>
          <w:bottom w:val="single" w:sz="4" w:space="0" w:color="EC66B3" w:themeColor="accent1" w:themeTint="99"/>
        </w:tcBorders>
      </w:tcPr>
    </w:tblStylePr>
    <w:tblStylePr w:type="nwCell">
      <w:tblPr/>
      <w:tcPr>
        <w:tcBorders>
          <w:bottom w:val="single" w:sz="4" w:space="0" w:color="EC66B3" w:themeColor="accent1" w:themeTint="99"/>
        </w:tcBorders>
      </w:tcPr>
    </w:tblStylePr>
    <w:tblStylePr w:type="seCell">
      <w:tblPr/>
      <w:tcPr>
        <w:tcBorders>
          <w:top w:val="single" w:sz="4" w:space="0" w:color="EC66B3" w:themeColor="accent1" w:themeTint="99"/>
        </w:tcBorders>
      </w:tcPr>
    </w:tblStylePr>
    <w:tblStylePr w:type="swCell">
      <w:tblPr/>
      <w:tcPr>
        <w:tcBorders>
          <w:top w:val="single" w:sz="4" w:space="0" w:color="EC66B3" w:themeColor="accent1" w:themeTint="99"/>
        </w:tcBorders>
      </w:tcPr>
    </w:tblStylePr>
  </w:style>
  <w:style w:type="table" w:styleId="PlainTable1">
    <w:name w:val="Plain Table 1"/>
    <w:basedOn w:val="TableNormal"/>
    <w:uiPriority w:val="41"/>
    <w:rsid w:val="003F7340"/>
    <w:pPr>
      <w:spacing w:before="80" w:after="8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3F7340"/>
    <w:pPr>
      <w:spacing w:before="80" w:after="80" w:line="240" w:lineRule="auto"/>
    </w:pPr>
    <w:tblPr>
      <w:tblStyleRowBandSize w:val="1"/>
      <w:tblStyleColBandSize w:val="1"/>
      <w:tblBorders>
        <w:top w:val="single" w:sz="4" w:space="0" w:color="919194" w:themeColor="text1" w:themeTint="80"/>
        <w:bottom w:val="single" w:sz="4" w:space="0" w:color="919194" w:themeColor="text1" w:themeTint="80"/>
      </w:tblBorders>
    </w:tblPr>
    <w:tblStylePr w:type="firstRow">
      <w:rPr>
        <w:b/>
        <w:bCs/>
      </w:rPr>
      <w:tblPr/>
      <w:tcPr>
        <w:tcBorders>
          <w:bottom w:val="single" w:sz="4" w:space="0" w:color="919194" w:themeColor="text1" w:themeTint="80"/>
        </w:tcBorders>
      </w:tcPr>
    </w:tblStylePr>
    <w:tblStylePr w:type="lastRow">
      <w:rPr>
        <w:b/>
        <w:bCs/>
      </w:rPr>
      <w:tblPr/>
      <w:tcPr>
        <w:tcBorders>
          <w:top w:val="single" w:sz="4" w:space="0" w:color="919194" w:themeColor="text1" w:themeTint="80"/>
        </w:tcBorders>
      </w:tcPr>
    </w:tblStylePr>
    <w:tblStylePr w:type="firstCol">
      <w:rPr>
        <w:b/>
        <w:bCs/>
      </w:rPr>
    </w:tblStylePr>
    <w:tblStylePr w:type="lastCol">
      <w:rPr>
        <w:b/>
        <w:bCs/>
      </w:rPr>
    </w:tblStylePr>
    <w:tblStylePr w:type="band1Vert">
      <w:tblPr/>
      <w:tcPr>
        <w:tcBorders>
          <w:left w:val="single" w:sz="4" w:space="0" w:color="919194" w:themeColor="text1" w:themeTint="80"/>
          <w:right w:val="single" w:sz="4" w:space="0" w:color="919194" w:themeColor="text1" w:themeTint="80"/>
        </w:tcBorders>
      </w:tcPr>
    </w:tblStylePr>
    <w:tblStylePr w:type="band2Vert">
      <w:tblPr/>
      <w:tcPr>
        <w:tcBorders>
          <w:left w:val="single" w:sz="4" w:space="0" w:color="919194" w:themeColor="text1" w:themeTint="80"/>
          <w:right w:val="single" w:sz="4" w:space="0" w:color="919194" w:themeColor="text1" w:themeTint="80"/>
        </w:tcBorders>
      </w:tcPr>
    </w:tblStylePr>
    <w:tblStylePr w:type="band1Horz">
      <w:tblPr/>
      <w:tcPr>
        <w:tcBorders>
          <w:top w:val="single" w:sz="4" w:space="0" w:color="919194" w:themeColor="text1" w:themeTint="80"/>
          <w:bottom w:val="single" w:sz="4" w:space="0" w:color="919194" w:themeColor="text1" w:themeTint="80"/>
        </w:tcBorders>
      </w:tcPr>
    </w:tblStylePr>
  </w:style>
  <w:style w:type="table" w:styleId="PlainTable3">
    <w:name w:val="Plain Table 3"/>
    <w:basedOn w:val="TableNormal"/>
    <w:uiPriority w:val="43"/>
    <w:rsid w:val="003F7340"/>
    <w:pPr>
      <w:spacing w:before="80" w:after="80" w:line="240" w:lineRule="auto"/>
    </w:pPr>
    <w:tblPr>
      <w:tblStyleRowBandSize w:val="1"/>
      <w:tblStyleColBandSize w:val="1"/>
    </w:tblPr>
    <w:tblStylePr w:type="firstRow">
      <w:rPr>
        <w:b/>
        <w:bCs/>
        <w:caps/>
      </w:rPr>
      <w:tblPr/>
      <w:tcPr>
        <w:tcBorders>
          <w:bottom w:val="single" w:sz="4" w:space="0" w:color="919194"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19194"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rsid w:val="003F7340"/>
    <w:pPr>
      <w:spacing w:before="80" w:after="8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19194"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19194"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19194"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19194"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3-Accent2">
    <w:name w:val="Grid Table 3 Accent 2"/>
    <w:basedOn w:val="TableNormal"/>
    <w:uiPriority w:val="48"/>
    <w:rsid w:val="003F7340"/>
    <w:pPr>
      <w:spacing w:before="80" w:after="80" w:line="240" w:lineRule="auto"/>
    </w:pPr>
    <w:tblPr>
      <w:tblStyleRowBandSize w:val="1"/>
      <w:tblStyleColBandSize w:val="1"/>
      <w:tblBorders>
        <w:top w:val="single" w:sz="4" w:space="0" w:color="91CF8C" w:themeColor="accent2" w:themeTint="99"/>
        <w:left w:val="single" w:sz="4" w:space="0" w:color="91CF8C" w:themeColor="accent2" w:themeTint="99"/>
        <w:bottom w:val="single" w:sz="4" w:space="0" w:color="91CF8C" w:themeColor="accent2" w:themeTint="99"/>
        <w:right w:val="single" w:sz="4" w:space="0" w:color="91CF8C" w:themeColor="accent2" w:themeTint="99"/>
        <w:insideH w:val="single" w:sz="4" w:space="0" w:color="91CF8C" w:themeColor="accent2" w:themeTint="99"/>
        <w:insideV w:val="single" w:sz="4" w:space="0" w:color="91CF8C"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FD8" w:themeFill="accent2" w:themeFillTint="33"/>
      </w:tcPr>
    </w:tblStylePr>
    <w:tblStylePr w:type="band1Horz">
      <w:tblPr/>
      <w:tcPr>
        <w:shd w:val="clear" w:color="auto" w:fill="DAEFD8" w:themeFill="accent2" w:themeFillTint="33"/>
      </w:tcPr>
    </w:tblStylePr>
    <w:tblStylePr w:type="neCell">
      <w:tblPr/>
      <w:tcPr>
        <w:tcBorders>
          <w:bottom w:val="single" w:sz="4" w:space="0" w:color="91CF8C" w:themeColor="accent2" w:themeTint="99"/>
        </w:tcBorders>
      </w:tcPr>
    </w:tblStylePr>
    <w:tblStylePr w:type="nwCell">
      <w:tblPr/>
      <w:tcPr>
        <w:tcBorders>
          <w:bottom w:val="single" w:sz="4" w:space="0" w:color="91CF8C" w:themeColor="accent2" w:themeTint="99"/>
        </w:tcBorders>
      </w:tcPr>
    </w:tblStylePr>
    <w:tblStylePr w:type="seCell">
      <w:tblPr/>
      <w:tcPr>
        <w:tcBorders>
          <w:top w:val="single" w:sz="4" w:space="0" w:color="91CF8C" w:themeColor="accent2" w:themeTint="99"/>
        </w:tcBorders>
      </w:tcPr>
    </w:tblStylePr>
    <w:tblStylePr w:type="swCell">
      <w:tblPr/>
      <w:tcPr>
        <w:tcBorders>
          <w:top w:val="single" w:sz="4" w:space="0" w:color="91CF8C" w:themeColor="accent2" w:themeTint="99"/>
        </w:tcBorders>
      </w:tcPr>
    </w:tblStylePr>
  </w:style>
  <w:style w:type="table" w:styleId="GridTable3-Accent3">
    <w:name w:val="Grid Table 3 Accent 3"/>
    <w:basedOn w:val="TableNormal"/>
    <w:uiPriority w:val="48"/>
    <w:rsid w:val="003F7340"/>
    <w:pPr>
      <w:spacing w:before="80" w:after="80" w:line="240" w:lineRule="auto"/>
    </w:pPr>
    <w:tblPr>
      <w:tblStyleRowBandSize w:val="1"/>
      <w:tblStyleColBandSize w:val="1"/>
      <w:tblBorders>
        <w:top w:val="single" w:sz="4" w:space="0" w:color="F0AE78" w:themeColor="accent3" w:themeTint="99"/>
        <w:left w:val="single" w:sz="4" w:space="0" w:color="F0AE78" w:themeColor="accent3" w:themeTint="99"/>
        <w:bottom w:val="single" w:sz="4" w:space="0" w:color="F0AE78" w:themeColor="accent3" w:themeTint="99"/>
        <w:right w:val="single" w:sz="4" w:space="0" w:color="F0AE78" w:themeColor="accent3" w:themeTint="99"/>
        <w:insideH w:val="single" w:sz="4" w:space="0" w:color="F0AE78" w:themeColor="accent3" w:themeTint="99"/>
        <w:insideV w:val="single" w:sz="4" w:space="0" w:color="F0AE7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E4D2" w:themeFill="accent3" w:themeFillTint="33"/>
      </w:tcPr>
    </w:tblStylePr>
    <w:tblStylePr w:type="band1Horz">
      <w:tblPr/>
      <w:tcPr>
        <w:shd w:val="clear" w:color="auto" w:fill="FAE4D2" w:themeFill="accent3" w:themeFillTint="33"/>
      </w:tcPr>
    </w:tblStylePr>
    <w:tblStylePr w:type="neCell">
      <w:tblPr/>
      <w:tcPr>
        <w:tcBorders>
          <w:bottom w:val="single" w:sz="4" w:space="0" w:color="F0AE78" w:themeColor="accent3" w:themeTint="99"/>
        </w:tcBorders>
      </w:tcPr>
    </w:tblStylePr>
    <w:tblStylePr w:type="nwCell">
      <w:tblPr/>
      <w:tcPr>
        <w:tcBorders>
          <w:bottom w:val="single" w:sz="4" w:space="0" w:color="F0AE78" w:themeColor="accent3" w:themeTint="99"/>
        </w:tcBorders>
      </w:tcPr>
    </w:tblStylePr>
    <w:tblStylePr w:type="seCell">
      <w:tblPr/>
      <w:tcPr>
        <w:tcBorders>
          <w:top w:val="single" w:sz="4" w:space="0" w:color="F0AE78" w:themeColor="accent3" w:themeTint="99"/>
        </w:tcBorders>
      </w:tcPr>
    </w:tblStylePr>
    <w:tblStylePr w:type="swCell">
      <w:tblPr/>
      <w:tcPr>
        <w:tcBorders>
          <w:top w:val="single" w:sz="4" w:space="0" w:color="F0AE78" w:themeColor="accent3" w:themeTint="99"/>
        </w:tcBorders>
      </w:tcPr>
    </w:tblStylePr>
  </w:style>
  <w:style w:type="table" w:styleId="GridTable3-Accent4">
    <w:name w:val="Grid Table 3 Accent 4"/>
    <w:basedOn w:val="TableNormal"/>
    <w:uiPriority w:val="48"/>
    <w:rsid w:val="003F7340"/>
    <w:pPr>
      <w:spacing w:before="80" w:after="80" w:line="240" w:lineRule="auto"/>
    </w:pPr>
    <w:tblPr>
      <w:tblStyleRowBandSize w:val="1"/>
      <w:tblStyleColBandSize w:val="1"/>
      <w:tblBorders>
        <w:top w:val="single" w:sz="4" w:space="0" w:color="7BCFD7" w:themeColor="accent4" w:themeTint="99"/>
        <w:left w:val="single" w:sz="4" w:space="0" w:color="7BCFD7" w:themeColor="accent4" w:themeTint="99"/>
        <w:bottom w:val="single" w:sz="4" w:space="0" w:color="7BCFD7" w:themeColor="accent4" w:themeTint="99"/>
        <w:right w:val="single" w:sz="4" w:space="0" w:color="7BCFD7" w:themeColor="accent4" w:themeTint="99"/>
        <w:insideH w:val="single" w:sz="4" w:space="0" w:color="7BCFD7" w:themeColor="accent4" w:themeTint="99"/>
        <w:insideV w:val="single" w:sz="4" w:space="0" w:color="7BCFD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EFF2" w:themeFill="accent4" w:themeFillTint="33"/>
      </w:tcPr>
    </w:tblStylePr>
    <w:tblStylePr w:type="band1Horz">
      <w:tblPr/>
      <w:tcPr>
        <w:shd w:val="clear" w:color="auto" w:fill="D3EFF2" w:themeFill="accent4" w:themeFillTint="33"/>
      </w:tcPr>
    </w:tblStylePr>
    <w:tblStylePr w:type="neCell">
      <w:tblPr/>
      <w:tcPr>
        <w:tcBorders>
          <w:bottom w:val="single" w:sz="4" w:space="0" w:color="7BCFD7" w:themeColor="accent4" w:themeTint="99"/>
        </w:tcBorders>
      </w:tcPr>
    </w:tblStylePr>
    <w:tblStylePr w:type="nwCell">
      <w:tblPr/>
      <w:tcPr>
        <w:tcBorders>
          <w:bottom w:val="single" w:sz="4" w:space="0" w:color="7BCFD7" w:themeColor="accent4" w:themeTint="99"/>
        </w:tcBorders>
      </w:tcPr>
    </w:tblStylePr>
    <w:tblStylePr w:type="seCell">
      <w:tblPr/>
      <w:tcPr>
        <w:tcBorders>
          <w:top w:val="single" w:sz="4" w:space="0" w:color="7BCFD7" w:themeColor="accent4" w:themeTint="99"/>
        </w:tcBorders>
      </w:tcPr>
    </w:tblStylePr>
    <w:tblStylePr w:type="swCell">
      <w:tblPr/>
      <w:tcPr>
        <w:tcBorders>
          <w:top w:val="single" w:sz="4" w:space="0" w:color="7BCFD7" w:themeColor="accent4" w:themeTint="99"/>
        </w:tcBorders>
      </w:tcPr>
    </w:tblStylePr>
  </w:style>
  <w:style w:type="table" w:styleId="GridTable3-Accent5">
    <w:name w:val="Grid Table 3 Accent 5"/>
    <w:basedOn w:val="TableNormal"/>
    <w:uiPriority w:val="48"/>
    <w:rsid w:val="003F7340"/>
    <w:pPr>
      <w:spacing w:before="80" w:after="80" w:line="240" w:lineRule="auto"/>
    </w:pPr>
    <w:tblPr>
      <w:tblStyleRowBandSize w:val="1"/>
      <w:tblStyleColBandSize w:val="1"/>
      <w:tblBorders>
        <w:top w:val="single" w:sz="4" w:space="0" w:color="F58C91" w:themeColor="accent5" w:themeTint="99"/>
        <w:left w:val="single" w:sz="4" w:space="0" w:color="F58C91" w:themeColor="accent5" w:themeTint="99"/>
        <w:bottom w:val="single" w:sz="4" w:space="0" w:color="F58C91" w:themeColor="accent5" w:themeTint="99"/>
        <w:right w:val="single" w:sz="4" w:space="0" w:color="F58C91" w:themeColor="accent5" w:themeTint="99"/>
        <w:insideH w:val="single" w:sz="4" w:space="0" w:color="F58C91" w:themeColor="accent5" w:themeTint="99"/>
        <w:insideV w:val="single" w:sz="4" w:space="0" w:color="F58C9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D8DA" w:themeFill="accent5" w:themeFillTint="33"/>
      </w:tcPr>
    </w:tblStylePr>
    <w:tblStylePr w:type="band1Horz">
      <w:tblPr/>
      <w:tcPr>
        <w:shd w:val="clear" w:color="auto" w:fill="FBD8DA" w:themeFill="accent5" w:themeFillTint="33"/>
      </w:tcPr>
    </w:tblStylePr>
    <w:tblStylePr w:type="neCell">
      <w:tblPr/>
      <w:tcPr>
        <w:tcBorders>
          <w:bottom w:val="single" w:sz="4" w:space="0" w:color="F58C91" w:themeColor="accent5" w:themeTint="99"/>
        </w:tcBorders>
      </w:tcPr>
    </w:tblStylePr>
    <w:tblStylePr w:type="nwCell">
      <w:tblPr/>
      <w:tcPr>
        <w:tcBorders>
          <w:bottom w:val="single" w:sz="4" w:space="0" w:color="F58C91" w:themeColor="accent5" w:themeTint="99"/>
        </w:tcBorders>
      </w:tcPr>
    </w:tblStylePr>
    <w:tblStylePr w:type="seCell">
      <w:tblPr/>
      <w:tcPr>
        <w:tcBorders>
          <w:top w:val="single" w:sz="4" w:space="0" w:color="F58C91" w:themeColor="accent5" w:themeTint="99"/>
        </w:tcBorders>
      </w:tcPr>
    </w:tblStylePr>
    <w:tblStylePr w:type="swCell">
      <w:tblPr/>
      <w:tcPr>
        <w:tcBorders>
          <w:top w:val="single" w:sz="4" w:space="0" w:color="F58C91" w:themeColor="accent5" w:themeTint="99"/>
        </w:tcBorders>
      </w:tcPr>
    </w:tblStylePr>
  </w:style>
  <w:style w:type="table" w:styleId="GridTable3-Accent6">
    <w:name w:val="Grid Table 3 Accent 6"/>
    <w:basedOn w:val="TableNormal"/>
    <w:uiPriority w:val="48"/>
    <w:rsid w:val="003F7340"/>
    <w:pPr>
      <w:spacing w:before="80" w:after="80" w:line="240" w:lineRule="auto"/>
    </w:pPr>
    <w:tblPr>
      <w:tblStyleRowBandSize w:val="1"/>
      <w:tblStyleColBandSize w:val="1"/>
      <w:tblBorders>
        <w:top w:val="single" w:sz="4" w:space="0" w:color="DEBE79" w:themeColor="accent6" w:themeTint="99"/>
        <w:left w:val="single" w:sz="4" w:space="0" w:color="DEBE79" w:themeColor="accent6" w:themeTint="99"/>
        <w:bottom w:val="single" w:sz="4" w:space="0" w:color="DEBE79" w:themeColor="accent6" w:themeTint="99"/>
        <w:right w:val="single" w:sz="4" w:space="0" w:color="DEBE79" w:themeColor="accent6" w:themeTint="99"/>
        <w:insideH w:val="single" w:sz="4" w:space="0" w:color="DEBE79" w:themeColor="accent6" w:themeTint="99"/>
        <w:insideV w:val="single" w:sz="4" w:space="0" w:color="DEBE79"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E9D2" w:themeFill="accent6" w:themeFillTint="33"/>
      </w:tcPr>
    </w:tblStylePr>
    <w:tblStylePr w:type="band1Horz">
      <w:tblPr/>
      <w:tcPr>
        <w:shd w:val="clear" w:color="auto" w:fill="F4E9D2" w:themeFill="accent6" w:themeFillTint="33"/>
      </w:tcPr>
    </w:tblStylePr>
    <w:tblStylePr w:type="neCell">
      <w:tblPr/>
      <w:tcPr>
        <w:tcBorders>
          <w:bottom w:val="single" w:sz="4" w:space="0" w:color="DEBE79" w:themeColor="accent6" w:themeTint="99"/>
        </w:tcBorders>
      </w:tcPr>
    </w:tblStylePr>
    <w:tblStylePr w:type="nwCell">
      <w:tblPr/>
      <w:tcPr>
        <w:tcBorders>
          <w:bottom w:val="single" w:sz="4" w:space="0" w:color="DEBE79" w:themeColor="accent6" w:themeTint="99"/>
        </w:tcBorders>
      </w:tcPr>
    </w:tblStylePr>
    <w:tblStylePr w:type="seCell">
      <w:tblPr/>
      <w:tcPr>
        <w:tcBorders>
          <w:top w:val="single" w:sz="4" w:space="0" w:color="DEBE79" w:themeColor="accent6" w:themeTint="99"/>
        </w:tcBorders>
      </w:tcPr>
    </w:tblStylePr>
    <w:tblStylePr w:type="swCell">
      <w:tblPr/>
      <w:tcPr>
        <w:tcBorders>
          <w:top w:val="single" w:sz="4" w:space="0" w:color="DEBE79" w:themeColor="accent6" w:themeTint="99"/>
        </w:tcBorders>
      </w:tcPr>
    </w:tblStylePr>
  </w:style>
  <w:style w:type="table" w:styleId="GridTable4">
    <w:name w:val="Grid Table 4"/>
    <w:basedOn w:val="TableNormal"/>
    <w:uiPriority w:val="49"/>
    <w:rsid w:val="003F7340"/>
    <w:pPr>
      <w:spacing w:before="80" w:after="80" w:line="240" w:lineRule="auto"/>
    </w:pPr>
    <w:tblPr>
      <w:tblStyleRowBandSize w:val="1"/>
      <w:tblStyleColBandSize w:val="1"/>
      <w:tblBorders>
        <w:top w:val="single" w:sz="4" w:space="0" w:color="7C7C7F" w:themeColor="text1" w:themeTint="99"/>
        <w:left w:val="single" w:sz="4" w:space="0" w:color="7C7C7F" w:themeColor="text1" w:themeTint="99"/>
        <w:bottom w:val="single" w:sz="4" w:space="0" w:color="7C7C7F" w:themeColor="text1" w:themeTint="99"/>
        <w:right w:val="single" w:sz="4" w:space="0" w:color="7C7C7F" w:themeColor="text1" w:themeTint="99"/>
        <w:insideH w:val="single" w:sz="4" w:space="0" w:color="7C7C7F" w:themeColor="text1" w:themeTint="99"/>
        <w:insideV w:val="single" w:sz="4" w:space="0" w:color="7C7C7F" w:themeColor="text1" w:themeTint="99"/>
      </w:tblBorders>
    </w:tblPr>
    <w:tblStylePr w:type="firstRow">
      <w:rPr>
        <w:b/>
        <w:bCs/>
        <w:color w:val="FFFFFF" w:themeColor="background1"/>
      </w:rPr>
      <w:tblPr/>
      <w:tcPr>
        <w:tcBorders>
          <w:top w:val="single" w:sz="4" w:space="0" w:color="282829" w:themeColor="text1"/>
          <w:left w:val="single" w:sz="4" w:space="0" w:color="282829" w:themeColor="text1"/>
          <w:bottom w:val="single" w:sz="4" w:space="0" w:color="282829" w:themeColor="text1"/>
          <w:right w:val="single" w:sz="4" w:space="0" w:color="282829" w:themeColor="text1"/>
          <w:insideH w:val="nil"/>
          <w:insideV w:val="nil"/>
        </w:tcBorders>
        <w:shd w:val="clear" w:color="auto" w:fill="282829" w:themeFill="text1"/>
      </w:tcPr>
    </w:tblStylePr>
    <w:tblStylePr w:type="lastRow">
      <w:rPr>
        <w:b/>
        <w:bCs/>
      </w:rPr>
      <w:tblPr/>
      <w:tcPr>
        <w:tcBorders>
          <w:top w:val="double" w:sz="4" w:space="0" w:color="282829" w:themeColor="text1"/>
        </w:tcBorders>
      </w:tcPr>
    </w:tblStylePr>
    <w:tblStylePr w:type="firstCol">
      <w:rPr>
        <w:b/>
        <w:bCs/>
      </w:rPr>
    </w:tblStylePr>
    <w:tblStylePr w:type="lastCol">
      <w:rPr>
        <w:b/>
        <w:bCs/>
      </w:rPr>
    </w:tblStylePr>
    <w:tblStylePr w:type="band1Vert">
      <w:tblPr/>
      <w:tcPr>
        <w:shd w:val="clear" w:color="auto" w:fill="D3D3D4" w:themeFill="text1" w:themeFillTint="33"/>
      </w:tcPr>
    </w:tblStylePr>
    <w:tblStylePr w:type="band1Horz">
      <w:tblPr/>
      <w:tcPr>
        <w:shd w:val="clear" w:color="auto" w:fill="D3D3D4" w:themeFill="text1" w:themeFillTint="33"/>
      </w:tcPr>
    </w:tblStylePr>
  </w:style>
  <w:style w:type="table" w:styleId="GridTable4-Accent1">
    <w:name w:val="Grid Table 4 Accent 1"/>
    <w:basedOn w:val="TableNormal"/>
    <w:uiPriority w:val="49"/>
    <w:rsid w:val="003F7340"/>
    <w:pPr>
      <w:spacing w:before="80" w:after="80" w:line="240" w:lineRule="auto"/>
    </w:pPr>
    <w:tblPr>
      <w:tblStyleRowBandSize w:val="1"/>
      <w:tblStyleColBandSize w:val="1"/>
      <w:tblBorders>
        <w:top w:val="single" w:sz="4" w:space="0" w:color="EC66B3" w:themeColor="accent1" w:themeTint="99"/>
        <w:left w:val="single" w:sz="4" w:space="0" w:color="EC66B3" w:themeColor="accent1" w:themeTint="99"/>
        <w:bottom w:val="single" w:sz="4" w:space="0" w:color="EC66B3" w:themeColor="accent1" w:themeTint="99"/>
        <w:right w:val="single" w:sz="4" w:space="0" w:color="EC66B3" w:themeColor="accent1" w:themeTint="99"/>
        <w:insideH w:val="single" w:sz="4" w:space="0" w:color="EC66B3" w:themeColor="accent1" w:themeTint="99"/>
        <w:insideV w:val="single" w:sz="4" w:space="0" w:color="EC66B3" w:themeColor="accent1" w:themeTint="99"/>
      </w:tblBorders>
    </w:tblPr>
    <w:tblStylePr w:type="firstRow">
      <w:rPr>
        <w:b/>
        <w:bCs/>
        <w:color w:val="FFFFFF" w:themeColor="background1"/>
      </w:rPr>
      <w:tblPr/>
      <w:tcPr>
        <w:tcBorders>
          <w:top w:val="single" w:sz="4" w:space="0" w:color="C9187E" w:themeColor="accent1"/>
          <w:left w:val="single" w:sz="4" w:space="0" w:color="C9187E" w:themeColor="accent1"/>
          <w:bottom w:val="single" w:sz="4" w:space="0" w:color="C9187E" w:themeColor="accent1"/>
          <w:right w:val="single" w:sz="4" w:space="0" w:color="C9187E" w:themeColor="accent1"/>
          <w:insideH w:val="nil"/>
          <w:insideV w:val="nil"/>
        </w:tcBorders>
        <w:shd w:val="clear" w:color="auto" w:fill="C9187E" w:themeFill="accent1"/>
      </w:tcPr>
    </w:tblStylePr>
    <w:tblStylePr w:type="lastRow">
      <w:rPr>
        <w:b/>
        <w:bCs/>
      </w:rPr>
      <w:tblPr/>
      <w:tcPr>
        <w:tcBorders>
          <w:top w:val="double" w:sz="4" w:space="0" w:color="C9187E" w:themeColor="accent1"/>
        </w:tcBorders>
      </w:tcPr>
    </w:tblStylePr>
    <w:tblStylePr w:type="firstCol">
      <w:rPr>
        <w:b/>
        <w:bCs/>
      </w:rPr>
    </w:tblStylePr>
    <w:tblStylePr w:type="lastCol">
      <w:rPr>
        <w:b/>
        <w:bCs/>
      </w:rPr>
    </w:tblStylePr>
    <w:tblStylePr w:type="band1Vert">
      <w:tblPr/>
      <w:tcPr>
        <w:shd w:val="clear" w:color="auto" w:fill="F9CCE5" w:themeFill="accent1" w:themeFillTint="33"/>
      </w:tcPr>
    </w:tblStylePr>
    <w:tblStylePr w:type="band1Horz">
      <w:tblPr/>
      <w:tcPr>
        <w:shd w:val="clear" w:color="auto" w:fill="F9CCE5" w:themeFill="accent1" w:themeFillTint="33"/>
      </w:tcPr>
    </w:tblStylePr>
  </w:style>
  <w:style w:type="table" w:styleId="GridTable4-Accent2">
    <w:name w:val="Grid Table 4 Accent 2"/>
    <w:basedOn w:val="TableNormal"/>
    <w:uiPriority w:val="49"/>
    <w:rsid w:val="003F7340"/>
    <w:pPr>
      <w:spacing w:before="80" w:after="80" w:line="240" w:lineRule="auto"/>
    </w:pPr>
    <w:tblPr>
      <w:tblStyleRowBandSize w:val="1"/>
      <w:tblStyleColBandSize w:val="1"/>
      <w:tblBorders>
        <w:top w:val="single" w:sz="4" w:space="0" w:color="91CF8C" w:themeColor="accent2" w:themeTint="99"/>
        <w:left w:val="single" w:sz="4" w:space="0" w:color="91CF8C" w:themeColor="accent2" w:themeTint="99"/>
        <w:bottom w:val="single" w:sz="4" w:space="0" w:color="91CF8C" w:themeColor="accent2" w:themeTint="99"/>
        <w:right w:val="single" w:sz="4" w:space="0" w:color="91CF8C" w:themeColor="accent2" w:themeTint="99"/>
        <w:insideH w:val="single" w:sz="4" w:space="0" w:color="91CF8C" w:themeColor="accent2" w:themeTint="99"/>
        <w:insideV w:val="single" w:sz="4" w:space="0" w:color="91CF8C" w:themeColor="accent2" w:themeTint="99"/>
      </w:tblBorders>
    </w:tblPr>
    <w:tblStylePr w:type="firstRow">
      <w:rPr>
        <w:b/>
        <w:bCs/>
        <w:color w:val="FFFFFF" w:themeColor="background1"/>
      </w:rPr>
      <w:tblPr/>
      <w:tcPr>
        <w:tcBorders>
          <w:top w:val="single" w:sz="4" w:space="0" w:color="4EA947" w:themeColor="accent2"/>
          <w:left w:val="single" w:sz="4" w:space="0" w:color="4EA947" w:themeColor="accent2"/>
          <w:bottom w:val="single" w:sz="4" w:space="0" w:color="4EA947" w:themeColor="accent2"/>
          <w:right w:val="single" w:sz="4" w:space="0" w:color="4EA947" w:themeColor="accent2"/>
          <w:insideH w:val="nil"/>
          <w:insideV w:val="nil"/>
        </w:tcBorders>
        <w:shd w:val="clear" w:color="auto" w:fill="4EA947" w:themeFill="accent2"/>
      </w:tcPr>
    </w:tblStylePr>
    <w:tblStylePr w:type="lastRow">
      <w:rPr>
        <w:b/>
        <w:bCs/>
      </w:rPr>
      <w:tblPr/>
      <w:tcPr>
        <w:tcBorders>
          <w:top w:val="double" w:sz="4" w:space="0" w:color="4EA947" w:themeColor="accent2"/>
        </w:tcBorders>
      </w:tcPr>
    </w:tblStylePr>
    <w:tblStylePr w:type="firstCol">
      <w:rPr>
        <w:b/>
        <w:bCs/>
      </w:rPr>
    </w:tblStylePr>
    <w:tblStylePr w:type="lastCol">
      <w:rPr>
        <w:b/>
        <w:bCs/>
      </w:rPr>
    </w:tblStylePr>
    <w:tblStylePr w:type="band1Vert">
      <w:tblPr/>
      <w:tcPr>
        <w:shd w:val="clear" w:color="auto" w:fill="DAEFD8" w:themeFill="accent2" w:themeFillTint="33"/>
      </w:tcPr>
    </w:tblStylePr>
    <w:tblStylePr w:type="band1Horz">
      <w:tblPr/>
      <w:tcPr>
        <w:shd w:val="clear" w:color="auto" w:fill="DAEFD8" w:themeFill="accent2" w:themeFillTint="33"/>
      </w:tcPr>
    </w:tblStylePr>
  </w:style>
  <w:style w:type="table" w:styleId="GridTable4-Accent3">
    <w:name w:val="Grid Table 4 Accent 3"/>
    <w:basedOn w:val="TableNormal"/>
    <w:uiPriority w:val="49"/>
    <w:rsid w:val="003F7340"/>
    <w:pPr>
      <w:spacing w:before="80" w:after="80" w:line="240" w:lineRule="auto"/>
    </w:pPr>
    <w:tblPr>
      <w:tblStyleRowBandSize w:val="1"/>
      <w:tblStyleColBandSize w:val="1"/>
      <w:tblBorders>
        <w:top w:val="single" w:sz="4" w:space="0" w:color="F0AE78" w:themeColor="accent3" w:themeTint="99"/>
        <w:left w:val="single" w:sz="4" w:space="0" w:color="F0AE78" w:themeColor="accent3" w:themeTint="99"/>
        <w:bottom w:val="single" w:sz="4" w:space="0" w:color="F0AE78" w:themeColor="accent3" w:themeTint="99"/>
        <w:right w:val="single" w:sz="4" w:space="0" w:color="F0AE78" w:themeColor="accent3" w:themeTint="99"/>
        <w:insideH w:val="single" w:sz="4" w:space="0" w:color="F0AE78" w:themeColor="accent3" w:themeTint="99"/>
        <w:insideV w:val="single" w:sz="4" w:space="0" w:color="F0AE78" w:themeColor="accent3" w:themeTint="99"/>
      </w:tblBorders>
    </w:tblPr>
    <w:tblStylePr w:type="firstRow">
      <w:rPr>
        <w:b/>
        <w:bCs/>
        <w:color w:val="FFFFFF" w:themeColor="background1"/>
      </w:rPr>
      <w:tblPr/>
      <w:tcPr>
        <w:tcBorders>
          <w:top w:val="single" w:sz="4" w:space="0" w:color="E6791E" w:themeColor="accent3"/>
          <w:left w:val="single" w:sz="4" w:space="0" w:color="E6791E" w:themeColor="accent3"/>
          <w:bottom w:val="single" w:sz="4" w:space="0" w:color="E6791E" w:themeColor="accent3"/>
          <w:right w:val="single" w:sz="4" w:space="0" w:color="E6791E" w:themeColor="accent3"/>
          <w:insideH w:val="nil"/>
          <w:insideV w:val="nil"/>
        </w:tcBorders>
        <w:shd w:val="clear" w:color="auto" w:fill="E6791E" w:themeFill="accent3"/>
      </w:tcPr>
    </w:tblStylePr>
    <w:tblStylePr w:type="lastRow">
      <w:rPr>
        <w:b/>
        <w:bCs/>
      </w:rPr>
      <w:tblPr/>
      <w:tcPr>
        <w:tcBorders>
          <w:top w:val="double" w:sz="4" w:space="0" w:color="E6791E" w:themeColor="accent3"/>
        </w:tcBorders>
      </w:tcPr>
    </w:tblStylePr>
    <w:tblStylePr w:type="firstCol">
      <w:rPr>
        <w:b/>
        <w:bCs/>
      </w:rPr>
    </w:tblStylePr>
    <w:tblStylePr w:type="lastCol">
      <w:rPr>
        <w:b/>
        <w:bCs/>
      </w:rPr>
    </w:tblStylePr>
    <w:tblStylePr w:type="band1Vert">
      <w:tblPr/>
      <w:tcPr>
        <w:shd w:val="clear" w:color="auto" w:fill="FAE4D2" w:themeFill="accent3" w:themeFillTint="33"/>
      </w:tcPr>
    </w:tblStylePr>
    <w:tblStylePr w:type="band1Horz">
      <w:tblPr/>
      <w:tcPr>
        <w:shd w:val="clear" w:color="auto" w:fill="FAE4D2" w:themeFill="accent3" w:themeFillTint="33"/>
      </w:tcPr>
    </w:tblStylePr>
  </w:style>
  <w:style w:type="table" w:styleId="GridTable4-Accent4">
    <w:name w:val="Grid Table 4 Accent 4"/>
    <w:basedOn w:val="TableNormal"/>
    <w:uiPriority w:val="49"/>
    <w:rsid w:val="003F7340"/>
    <w:pPr>
      <w:spacing w:before="80" w:after="80" w:line="240" w:lineRule="auto"/>
    </w:pPr>
    <w:tblPr>
      <w:tblStyleRowBandSize w:val="1"/>
      <w:tblStyleColBandSize w:val="1"/>
      <w:tblBorders>
        <w:top w:val="single" w:sz="4" w:space="0" w:color="7BCFD7" w:themeColor="accent4" w:themeTint="99"/>
        <w:left w:val="single" w:sz="4" w:space="0" w:color="7BCFD7" w:themeColor="accent4" w:themeTint="99"/>
        <w:bottom w:val="single" w:sz="4" w:space="0" w:color="7BCFD7" w:themeColor="accent4" w:themeTint="99"/>
        <w:right w:val="single" w:sz="4" w:space="0" w:color="7BCFD7" w:themeColor="accent4" w:themeTint="99"/>
        <w:insideH w:val="single" w:sz="4" w:space="0" w:color="7BCFD7" w:themeColor="accent4" w:themeTint="99"/>
        <w:insideV w:val="single" w:sz="4" w:space="0" w:color="7BCFD7" w:themeColor="accent4" w:themeTint="99"/>
      </w:tblBorders>
    </w:tblPr>
    <w:tblStylePr w:type="firstRow">
      <w:rPr>
        <w:b/>
        <w:bCs/>
        <w:color w:val="FFFFFF" w:themeColor="background1"/>
      </w:rPr>
      <w:tblPr/>
      <w:tcPr>
        <w:tcBorders>
          <w:top w:val="single" w:sz="4" w:space="0" w:color="34A3AE" w:themeColor="accent4"/>
          <w:left w:val="single" w:sz="4" w:space="0" w:color="34A3AE" w:themeColor="accent4"/>
          <w:bottom w:val="single" w:sz="4" w:space="0" w:color="34A3AE" w:themeColor="accent4"/>
          <w:right w:val="single" w:sz="4" w:space="0" w:color="34A3AE" w:themeColor="accent4"/>
          <w:insideH w:val="nil"/>
          <w:insideV w:val="nil"/>
        </w:tcBorders>
        <w:shd w:val="clear" w:color="auto" w:fill="34A3AE" w:themeFill="accent4"/>
      </w:tcPr>
    </w:tblStylePr>
    <w:tblStylePr w:type="lastRow">
      <w:rPr>
        <w:b/>
        <w:bCs/>
      </w:rPr>
      <w:tblPr/>
      <w:tcPr>
        <w:tcBorders>
          <w:top w:val="double" w:sz="4" w:space="0" w:color="34A3AE" w:themeColor="accent4"/>
        </w:tcBorders>
      </w:tcPr>
    </w:tblStylePr>
    <w:tblStylePr w:type="firstCol">
      <w:rPr>
        <w:b/>
        <w:bCs/>
      </w:rPr>
    </w:tblStylePr>
    <w:tblStylePr w:type="lastCol">
      <w:rPr>
        <w:b/>
        <w:bCs/>
      </w:rPr>
    </w:tblStylePr>
    <w:tblStylePr w:type="band1Vert">
      <w:tblPr/>
      <w:tcPr>
        <w:shd w:val="clear" w:color="auto" w:fill="D3EFF2" w:themeFill="accent4" w:themeFillTint="33"/>
      </w:tcPr>
    </w:tblStylePr>
    <w:tblStylePr w:type="band1Horz">
      <w:tblPr/>
      <w:tcPr>
        <w:shd w:val="clear" w:color="auto" w:fill="D3EFF2" w:themeFill="accent4" w:themeFillTint="33"/>
      </w:tcPr>
    </w:tblStylePr>
  </w:style>
  <w:style w:type="table" w:styleId="GridTable4-Accent5">
    <w:name w:val="Grid Table 4 Accent 5"/>
    <w:basedOn w:val="TableNormal"/>
    <w:uiPriority w:val="49"/>
    <w:rsid w:val="003F7340"/>
    <w:pPr>
      <w:spacing w:before="80" w:after="80" w:line="240" w:lineRule="auto"/>
    </w:pPr>
    <w:tblPr>
      <w:tblStyleRowBandSize w:val="1"/>
      <w:tblStyleColBandSize w:val="1"/>
      <w:tblBorders>
        <w:top w:val="single" w:sz="4" w:space="0" w:color="F58C91" w:themeColor="accent5" w:themeTint="99"/>
        <w:left w:val="single" w:sz="4" w:space="0" w:color="F58C91" w:themeColor="accent5" w:themeTint="99"/>
        <w:bottom w:val="single" w:sz="4" w:space="0" w:color="F58C91" w:themeColor="accent5" w:themeTint="99"/>
        <w:right w:val="single" w:sz="4" w:space="0" w:color="F58C91" w:themeColor="accent5" w:themeTint="99"/>
        <w:insideH w:val="single" w:sz="4" w:space="0" w:color="F58C91" w:themeColor="accent5" w:themeTint="99"/>
        <w:insideV w:val="single" w:sz="4" w:space="0" w:color="F58C91" w:themeColor="accent5" w:themeTint="99"/>
      </w:tblBorders>
    </w:tblPr>
    <w:tblStylePr w:type="firstRow">
      <w:rPr>
        <w:b/>
        <w:bCs/>
        <w:color w:val="FFFFFF" w:themeColor="background1"/>
      </w:rPr>
      <w:tblPr/>
      <w:tcPr>
        <w:tcBorders>
          <w:top w:val="single" w:sz="4" w:space="0" w:color="EF404A" w:themeColor="accent5"/>
          <w:left w:val="single" w:sz="4" w:space="0" w:color="EF404A" w:themeColor="accent5"/>
          <w:bottom w:val="single" w:sz="4" w:space="0" w:color="EF404A" w:themeColor="accent5"/>
          <w:right w:val="single" w:sz="4" w:space="0" w:color="EF404A" w:themeColor="accent5"/>
          <w:insideH w:val="nil"/>
          <w:insideV w:val="nil"/>
        </w:tcBorders>
        <w:shd w:val="clear" w:color="auto" w:fill="EF404A" w:themeFill="accent5"/>
      </w:tcPr>
    </w:tblStylePr>
    <w:tblStylePr w:type="lastRow">
      <w:rPr>
        <w:b/>
        <w:bCs/>
      </w:rPr>
      <w:tblPr/>
      <w:tcPr>
        <w:tcBorders>
          <w:top w:val="double" w:sz="4" w:space="0" w:color="EF404A" w:themeColor="accent5"/>
        </w:tcBorders>
      </w:tcPr>
    </w:tblStylePr>
    <w:tblStylePr w:type="firstCol">
      <w:rPr>
        <w:b/>
        <w:bCs/>
      </w:rPr>
    </w:tblStylePr>
    <w:tblStylePr w:type="lastCol">
      <w:rPr>
        <w:b/>
        <w:bCs/>
      </w:rPr>
    </w:tblStylePr>
    <w:tblStylePr w:type="band1Vert">
      <w:tblPr/>
      <w:tcPr>
        <w:shd w:val="clear" w:color="auto" w:fill="FBD8DA" w:themeFill="accent5" w:themeFillTint="33"/>
      </w:tcPr>
    </w:tblStylePr>
    <w:tblStylePr w:type="band1Horz">
      <w:tblPr/>
      <w:tcPr>
        <w:shd w:val="clear" w:color="auto" w:fill="FBD8DA" w:themeFill="accent5" w:themeFillTint="33"/>
      </w:tcPr>
    </w:tblStylePr>
  </w:style>
  <w:style w:type="table" w:styleId="GridTable4-Accent6">
    <w:name w:val="Grid Table 4 Accent 6"/>
    <w:basedOn w:val="TableNormal"/>
    <w:uiPriority w:val="49"/>
    <w:rsid w:val="003F7340"/>
    <w:pPr>
      <w:spacing w:before="80" w:after="80" w:line="240" w:lineRule="auto"/>
    </w:pPr>
    <w:tblPr>
      <w:tblStyleRowBandSize w:val="1"/>
      <w:tblStyleColBandSize w:val="1"/>
      <w:tblBorders>
        <w:top w:val="single" w:sz="4" w:space="0" w:color="DEBE79" w:themeColor="accent6" w:themeTint="99"/>
        <w:left w:val="single" w:sz="4" w:space="0" w:color="DEBE79" w:themeColor="accent6" w:themeTint="99"/>
        <w:bottom w:val="single" w:sz="4" w:space="0" w:color="DEBE79" w:themeColor="accent6" w:themeTint="99"/>
        <w:right w:val="single" w:sz="4" w:space="0" w:color="DEBE79" w:themeColor="accent6" w:themeTint="99"/>
        <w:insideH w:val="single" w:sz="4" w:space="0" w:color="DEBE79" w:themeColor="accent6" w:themeTint="99"/>
        <w:insideV w:val="single" w:sz="4" w:space="0" w:color="DEBE79" w:themeColor="accent6" w:themeTint="99"/>
      </w:tblBorders>
    </w:tblPr>
    <w:tblStylePr w:type="firstRow">
      <w:rPr>
        <w:b/>
        <w:bCs/>
        <w:color w:val="FFFFFF" w:themeColor="background1"/>
      </w:rPr>
      <w:tblPr/>
      <w:tcPr>
        <w:tcBorders>
          <w:top w:val="single" w:sz="4" w:space="0" w:color="BB8F2E" w:themeColor="accent6"/>
          <w:left w:val="single" w:sz="4" w:space="0" w:color="BB8F2E" w:themeColor="accent6"/>
          <w:bottom w:val="single" w:sz="4" w:space="0" w:color="BB8F2E" w:themeColor="accent6"/>
          <w:right w:val="single" w:sz="4" w:space="0" w:color="BB8F2E" w:themeColor="accent6"/>
          <w:insideH w:val="nil"/>
          <w:insideV w:val="nil"/>
        </w:tcBorders>
        <w:shd w:val="clear" w:color="auto" w:fill="BB8F2E" w:themeFill="accent6"/>
      </w:tcPr>
    </w:tblStylePr>
    <w:tblStylePr w:type="lastRow">
      <w:rPr>
        <w:b/>
        <w:bCs/>
      </w:rPr>
      <w:tblPr/>
      <w:tcPr>
        <w:tcBorders>
          <w:top w:val="double" w:sz="4" w:space="0" w:color="BB8F2E" w:themeColor="accent6"/>
        </w:tcBorders>
      </w:tcPr>
    </w:tblStylePr>
    <w:tblStylePr w:type="firstCol">
      <w:rPr>
        <w:b/>
        <w:bCs/>
      </w:rPr>
    </w:tblStylePr>
    <w:tblStylePr w:type="lastCol">
      <w:rPr>
        <w:b/>
        <w:bCs/>
      </w:rPr>
    </w:tblStylePr>
    <w:tblStylePr w:type="band1Vert">
      <w:tblPr/>
      <w:tcPr>
        <w:shd w:val="clear" w:color="auto" w:fill="F4E9D2" w:themeFill="accent6" w:themeFillTint="33"/>
      </w:tcPr>
    </w:tblStylePr>
    <w:tblStylePr w:type="band1Horz">
      <w:tblPr/>
      <w:tcPr>
        <w:shd w:val="clear" w:color="auto" w:fill="F4E9D2" w:themeFill="accent6" w:themeFillTint="33"/>
      </w:tcPr>
    </w:tblStylePr>
  </w:style>
  <w:style w:type="table" w:styleId="GridTable5Dark">
    <w:name w:val="Grid Table 5 Dark"/>
    <w:basedOn w:val="TableNormal"/>
    <w:uiPriority w:val="50"/>
    <w:rsid w:val="003F7340"/>
    <w:pPr>
      <w:spacing w:before="80" w:after="8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D3D4"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82829"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82829"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82829"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82829" w:themeFill="text1"/>
      </w:tcPr>
    </w:tblStylePr>
    <w:tblStylePr w:type="band1Vert">
      <w:tblPr/>
      <w:tcPr>
        <w:shd w:val="clear" w:color="auto" w:fill="A8A8AA" w:themeFill="text1" w:themeFillTint="66"/>
      </w:tcPr>
    </w:tblStylePr>
    <w:tblStylePr w:type="band1Horz">
      <w:tblPr/>
      <w:tcPr>
        <w:shd w:val="clear" w:color="auto" w:fill="A8A8AA" w:themeFill="text1" w:themeFillTint="66"/>
      </w:tcPr>
    </w:tblStylePr>
  </w:style>
  <w:style w:type="table" w:styleId="GridTable5Dark-Accent1">
    <w:name w:val="Grid Table 5 Dark Accent 1"/>
    <w:basedOn w:val="TableNormal"/>
    <w:uiPriority w:val="50"/>
    <w:rsid w:val="003F7340"/>
    <w:pPr>
      <w:spacing w:before="80" w:after="8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9CCE5"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9187E"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9187E"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9187E"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9187E" w:themeFill="accent1"/>
      </w:tcPr>
    </w:tblStylePr>
    <w:tblStylePr w:type="band1Vert">
      <w:tblPr/>
      <w:tcPr>
        <w:shd w:val="clear" w:color="auto" w:fill="F299CC" w:themeFill="accent1" w:themeFillTint="66"/>
      </w:tcPr>
    </w:tblStylePr>
    <w:tblStylePr w:type="band1Horz">
      <w:tblPr/>
      <w:tcPr>
        <w:shd w:val="clear" w:color="auto" w:fill="F299CC" w:themeFill="accent1" w:themeFillTint="66"/>
      </w:tcPr>
    </w:tblStylePr>
  </w:style>
  <w:style w:type="table" w:styleId="GridTable5Dark-Accent2">
    <w:name w:val="Grid Table 5 Dark Accent 2"/>
    <w:basedOn w:val="TableNormal"/>
    <w:uiPriority w:val="50"/>
    <w:rsid w:val="003F7340"/>
    <w:pPr>
      <w:spacing w:before="80" w:after="8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FD8"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EA94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EA94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EA94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EA947" w:themeFill="accent2"/>
      </w:tcPr>
    </w:tblStylePr>
    <w:tblStylePr w:type="band1Vert">
      <w:tblPr/>
      <w:tcPr>
        <w:shd w:val="clear" w:color="auto" w:fill="B5DFB2" w:themeFill="accent2" w:themeFillTint="66"/>
      </w:tcPr>
    </w:tblStylePr>
    <w:tblStylePr w:type="band1Horz">
      <w:tblPr/>
      <w:tcPr>
        <w:shd w:val="clear" w:color="auto" w:fill="B5DFB2" w:themeFill="accent2" w:themeFillTint="66"/>
      </w:tcPr>
    </w:tblStylePr>
  </w:style>
  <w:style w:type="table" w:styleId="GridTable5Dark-Accent3">
    <w:name w:val="Grid Table 5 Dark Accent 3"/>
    <w:basedOn w:val="TableNormal"/>
    <w:uiPriority w:val="50"/>
    <w:rsid w:val="003F7340"/>
    <w:pPr>
      <w:spacing w:before="80" w:after="8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E4D2"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6791E"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6791E"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6791E"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6791E" w:themeFill="accent3"/>
      </w:tcPr>
    </w:tblStylePr>
    <w:tblStylePr w:type="band1Vert">
      <w:tblPr/>
      <w:tcPr>
        <w:shd w:val="clear" w:color="auto" w:fill="F5C9A5" w:themeFill="accent3" w:themeFillTint="66"/>
      </w:tcPr>
    </w:tblStylePr>
    <w:tblStylePr w:type="band1Horz">
      <w:tblPr/>
      <w:tcPr>
        <w:shd w:val="clear" w:color="auto" w:fill="F5C9A5" w:themeFill="accent3" w:themeFillTint="66"/>
      </w:tcPr>
    </w:tblStylePr>
  </w:style>
  <w:style w:type="table" w:styleId="GridTable5Dark-Accent4">
    <w:name w:val="Grid Table 5 Dark Accent 4"/>
    <w:basedOn w:val="TableNormal"/>
    <w:uiPriority w:val="50"/>
    <w:rsid w:val="003F7340"/>
    <w:pPr>
      <w:spacing w:before="80" w:after="8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FF2"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4A3AE"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4A3A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4A3A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4A3AE" w:themeFill="accent4"/>
      </w:tcPr>
    </w:tblStylePr>
    <w:tblStylePr w:type="band1Vert">
      <w:tblPr/>
      <w:tcPr>
        <w:shd w:val="clear" w:color="auto" w:fill="A7DFE4" w:themeFill="accent4" w:themeFillTint="66"/>
      </w:tcPr>
    </w:tblStylePr>
    <w:tblStylePr w:type="band1Horz">
      <w:tblPr/>
      <w:tcPr>
        <w:shd w:val="clear" w:color="auto" w:fill="A7DFE4" w:themeFill="accent4" w:themeFillTint="66"/>
      </w:tcPr>
    </w:tblStylePr>
  </w:style>
  <w:style w:type="table" w:styleId="GridTable5Dark-Accent5">
    <w:name w:val="Grid Table 5 Dark Accent 5"/>
    <w:basedOn w:val="TableNormal"/>
    <w:uiPriority w:val="50"/>
    <w:rsid w:val="003F7340"/>
    <w:pPr>
      <w:spacing w:before="80" w:after="8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D8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F404A"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F404A"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F404A"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F404A" w:themeFill="accent5"/>
      </w:tcPr>
    </w:tblStylePr>
    <w:tblStylePr w:type="band1Vert">
      <w:tblPr/>
      <w:tcPr>
        <w:shd w:val="clear" w:color="auto" w:fill="F8B2B6" w:themeFill="accent5" w:themeFillTint="66"/>
      </w:tcPr>
    </w:tblStylePr>
    <w:tblStylePr w:type="band1Horz">
      <w:tblPr/>
      <w:tcPr>
        <w:shd w:val="clear" w:color="auto" w:fill="F8B2B6" w:themeFill="accent5" w:themeFillTint="66"/>
      </w:tcPr>
    </w:tblStylePr>
  </w:style>
  <w:style w:type="table" w:styleId="GridTable5Dark-Accent6">
    <w:name w:val="Grid Table 5 Dark Accent 6"/>
    <w:basedOn w:val="TableNormal"/>
    <w:uiPriority w:val="50"/>
    <w:rsid w:val="003F7340"/>
    <w:pPr>
      <w:spacing w:before="80" w:after="8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4E9D2"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B8F2E"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B8F2E"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B8F2E"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B8F2E" w:themeFill="accent6"/>
      </w:tcPr>
    </w:tblStylePr>
    <w:tblStylePr w:type="band1Vert">
      <w:tblPr/>
      <w:tcPr>
        <w:shd w:val="clear" w:color="auto" w:fill="E9D4A5" w:themeFill="accent6" w:themeFillTint="66"/>
      </w:tcPr>
    </w:tblStylePr>
    <w:tblStylePr w:type="band1Horz">
      <w:tblPr/>
      <w:tcPr>
        <w:shd w:val="clear" w:color="auto" w:fill="E9D4A5" w:themeFill="accent6" w:themeFillTint="66"/>
      </w:tcPr>
    </w:tblStylePr>
  </w:style>
  <w:style w:type="table" w:styleId="GridTable6Colorful">
    <w:name w:val="Grid Table 6 Colorful"/>
    <w:basedOn w:val="TableNormal"/>
    <w:uiPriority w:val="51"/>
    <w:rsid w:val="003F7340"/>
    <w:pPr>
      <w:spacing w:before="80" w:after="80" w:line="240" w:lineRule="auto"/>
    </w:pPr>
    <w:rPr>
      <w:color w:val="282829" w:themeColor="text1"/>
    </w:rPr>
    <w:tblPr>
      <w:tblStyleRowBandSize w:val="1"/>
      <w:tblStyleColBandSize w:val="1"/>
      <w:tblBorders>
        <w:top w:val="single" w:sz="4" w:space="0" w:color="7C7C7F" w:themeColor="text1" w:themeTint="99"/>
        <w:left w:val="single" w:sz="4" w:space="0" w:color="7C7C7F" w:themeColor="text1" w:themeTint="99"/>
        <w:bottom w:val="single" w:sz="4" w:space="0" w:color="7C7C7F" w:themeColor="text1" w:themeTint="99"/>
        <w:right w:val="single" w:sz="4" w:space="0" w:color="7C7C7F" w:themeColor="text1" w:themeTint="99"/>
        <w:insideH w:val="single" w:sz="4" w:space="0" w:color="7C7C7F" w:themeColor="text1" w:themeTint="99"/>
        <w:insideV w:val="single" w:sz="4" w:space="0" w:color="7C7C7F" w:themeColor="text1" w:themeTint="99"/>
      </w:tblBorders>
    </w:tblPr>
    <w:tblStylePr w:type="firstRow">
      <w:rPr>
        <w:b/>
        <w:bCs/>
      </w:rPr>
      <w:tblPr/>
      <w:tcPr>
        <w:tcBorders>
          <w:bottom w:val="single" w:sz="12" w:space="0" w:color="7C7C7F" w:themeColor="text1" w:themeTint="99"/>
        </w:tcBorders>
      </w:tcPr>
    </w:tblStylePr>
    <w:tblStylePr w:type="lastRow">
      <w:rPr>
        <w:b/>
        <w:bCs/>
      </w:rPr>
      <w:tblPr/>
      <w:tcPr>
        <w:tcBorders>
          <w:top w:val="double" w:sz="4" w:space="0" w:color="7C7C7F" w:themeColor="text1" w:themeTint="99"/>
        </w:tcBorders>
      </w:tcPr>
    </w:tblStylePr>
    <w:tblStylePr w:type="firstCol">
      <w:rPr>
        <w:b/>
        <w:bCs/>
      </w:rPr>
    </w:tblStylePr>
    <w:tblStylePr w:type="lastCol">
      <w:rPr>
        <w:b/>
        <w:bCs/>
      </w:rPr>
    </w:tblStylePr>
    <w:tblStylePr w:type="band1Vert">
      <w:tblPr/>
      <w:tcPr>
        <w:shd w:val="clear" w:color="auto" w:fill="D3D3D4" w:themeFill="text1" w:themeFillTint="33"/>
      </w:tcPr>
    </w:tblStylePr>
    <w:tblStylePr w:type="band1Horz">
      <w:tblPr/>
      <w:tcPr>
        <w:shd w:val="clear" w:color="auto" w:fill="D3D3D4" w:themeFill="text1" w:themeFillTint="33"/>
      </w:tcPr>
    </w:tblStylePr>
  </w:style>
  <w:style w:type="table" w:styleId="GridTable6Colorful-Accent1">
    <w:name w:val="Grid Table 6 Colorful Accent 1"/>
    <w:basedOn w:val="TableNormal"/>
    <w:uiPriority w:val="51"/>
    <w:rsid w:val="003F7340"/>
    <w:pPr>
      <w:spacing w:before="80" w:after="80" w:line="240" w:lineRule="auto"/>
    </w:pPr>
    <w:rPr>
      <w:color w:val="96125D" w:themeColor="accent1" w:themeShade="BF"/>
    </w:rPr>
    <w:tblPr>
      <w:tblStyleRowBandSize w:val="1"/>
      <w:tblStyleColBandSize w:val="1"/>
      <w:tblBorders>
        <w:top w:val="single" w:sz="4" w:space="0" w:color="EC66B3" w:themeColor="accent1" w:themeTint="99"/>
        <w:left w:val="single" w:sz="4" w:space="0" w:color="EC66B3" w:themeColor="accent1" w:themeTint="99"/>
        <w:bottom w:val="single" w:sz="4" w:space="0" w:color="EC66B3" w:themeColor="accent1" w:themeTint="99"/>
        <w:right w:val="single" w:sz="4" w:space="0" w:color="EC66B3" w:themeColor="accent1" w:themeTint="99"/>
        <w:insideH w:val="single" w:sz="4" w:space="0" w:color="EC66B3" w:themeColor="accent1" w:themeTint="99"/>
        <w:insideV w:val="single" w:sz="4" w:space="0" w:color="EC66B3" w:themeColor="accent1" w:themeTint="99"/>
      </w:tblBorders>
    </w:tblPr>
    <w:tblStylePr w:type="firstRow">
      <w:rPr>
        <w:b/>
        <w:bCs/>
      </w:rPr>
      <w:tblPr/>
      <w:tcPr>
        <w:tcBorders>
          <w:bottom w:val="single" w:sz="12" w:space="0" w:color="EC66B3" w:themeColor="accent1" w:themeTint="99"/>
        </w:tcBorders>
      </w:tcPr>
    </w:tblStylePr>
    <w:tblStylePr w:type="lastRow">
      <w:rPr>
        <w:b/>
        <w:bCs/>
      </w:rPr>
      <w:tblPr/>
      <w:tcPr>
        <w:tcBorders>
          <w:top w:val="double" w:sz="4" w:space="0" w:color="EC66B3" w:themeColor="accent1" w:themeTint="99"/>
        </w:tcBorders>
      </w:tcPr>
    </w:tblStylePr>
    <w:tblStylePr w:type="firstCol">
      <w:rPr>
        <w:b/>
        <w:bCs/>
      </w:rPr>
    </w:tblStylePr>
    <w:tblStylePr w:type="lastCol">
      <w:rPr>
        <w:b/>
        <w:bCs/>
      </w:rPr>
    </w:tblStylePr>
    <w:tblStylePr w:type="band1Vert">
      <w:tblPr/>
      <w:tcPr>
        <w:shd w:val="clear" w:color="auto" w:fill="F9CCE5" w:themeFill="accent1" w:themeFillTint="33"/>
      </w:tcPr>
    </w:tblStylePr>
    <w:tblStylePr w:type="band1Horz">
      <w:tblPr/>
      <w:tcPr>
        <w:shd w:val="clear" w:color="auto" w:fill="F9CCE5" w:themeFill="accent1" w:themeFillTint="33"/>
      </w:tcPr>
    </w:tblStylePr>
  </w:style>
  <w:style w:type="table" w:styleId="GridTable6Colorful-Accent2">
    <w:name w:val="Grid Table 6 Colorful Accent 2"/>
    <w:basedOn w:val="TableNormal"/>
    <w:uiPriority w:val="51"/>
    <w:rsid w:val="003F7340"/>
    <w:pPr>
      <w:spacing w:before="80" w:after="80" w:line="240" w:lineRule="auto"/>
    </w:pPr>
    <w:rPr>
      <w:color w:val="3A7E35" w:themeColor="accent2" w:themeShade="BF"/>
    </w:rPr>
    <w:tblPr>
      <w:tblStyleRowBandSize w:val="1"/>
      <w:tblStyleColBandSize w:val="1"/>
      <w:tblBorders>
        <w:top w:val="single" w:sz="4" w:space="0" w:color="91CF8C" w:themeColor="accent2" w:themeTint="99"/>
        <w:left w:val="single" w:sz="4" w:space="0" w:color="91CF8C" w:themeColor="accent2" w:themeTint="99"/>
        <w:bottom w:val="single" w:sz="4" w:space="0" w:color="91CF8C" w:themeColor="accent2" w:themeTint="99"/>
        <w:right w:val="single" w:sz="4" w:space="0" w:color="91CF8C" w:themeColor="accent2" w:themeTint="99"/>
        <w:insideH w:val="single" w:sz="4" w:space="0" w:color="91CF8C" w:themeColor="accent2" w:themeTint="99"/>
        <w:insideV w:val="single" w:sz="4" w:space="0" w:color="91CF8C" w:themeColor="accent2" w:themeTint="99"/>
      </w:tblBorders>
    </w:tblPr>
    <w:tblStylePr w:type="firstRow">
      <w:rPr>
        <w:b/>
        <w:bCs/>
      </w:rPr>
      <w:tblPr/>
      <w:tcPr>
        <w:tcBorders>
          <w:bottom w:val="single" w:sz="12" w:space="0" w:color="91CF8C" w:themeColor="accent2" w:themeTint="99"/>
        </w:tcBorders>
      </w:tcPr>
    </w:tblStylePr>
    <w:tblStylePr w:type="lastRow">
      <w:rPr>
        <w:b/>
        <w:bCs/>
      </w:rPr>
      <w:tblPr/>
      <w:tcPr>
        <w:tcBorders>
          <w:top w:val="double" w:sz="4" w:space="0" w:color="91CF8C" w:themeColor="accent2" w:themeTint="99"/>
        </w:tcBorders>
      </w:tcPr>
    </w:tblStylePr>
    <w:tblStylePr w:type="firstCol">
      <w:rPr>
        <w:b/>
        <w:bCs/>
      </w:rPr>
    </w:tblStylePr>
    <w:tblStylePr w:type="lastCol">
      <w:rPr>
        <w:b/>
        <w:bCs/>
      </w:rPr>
    </w:tblStylePr>
    <w:tblStylePr w:type="band1Vert">
      <w:tblPr/>
      <w:tcPr>
        <w:shd w:val="clear" w:color="auto" w:fill="DAEFD8" w:themeFill="accent2" w:themeFillTint="33"/>
      </w:tcPr>
    </w:tblStylePr>
    <w:tblStylePr w:type="band1Horz">
      <w:tblPr/>
      <w:tcPr>
        <w:shd w:val="clear" w:color="auto" w:fill="DAEFD8" w:themeFill="accent2" w:themeFillTint="33"/>
      </w:tcPr>
    </w:tblStylePr>
  </w:style>
  <w:style w:type="table" w:styleId="GridTable6Colorful-Accent3">
    <w:name w:val="Grid Table 6 Colorful Accent 3"/>
    <w:basedOn w:val="TableNormal"/>
    <w:uiPriority w:val="51"/>
    <w:rsid w:val="003F7340"/>
    <w:pPr>
      <w:spacing w:before="80" w:after="80" w:line="240" w:lineRule="auto"/>
    </w:pPr>
    <w:rPr>
      <w:color w:val="AF5A13" w:themeColor="accent3" w:themeShade="BF"/>
    </w:rPr>
    <w:tblPr>
      <w:tblStyleRowBandSize w:val="1"/>
      <w:tblStyleColBandSize w:val="1"/>
      <w:tblBorders>
        <w:top w:val="single" w:sz="4" w:space="0" w:color="F0AE78" w:themeColor="accent3" w:themeTint="99"/>
        <w:left w:val="single" w:sz="4" w:space="0" w:color="F0AE78" w:themeColor="accent3" w:themeTint="99"/>
        <w:bottom w:val="single" w:sz="4" w:space="0" w:color="F0AE78" w:themeColor="accent3" w:themeTint="99"/>
        <w:right w:val="single" w:sz="4" w:space="0" w:color="F0AE78" w:themeColor="accent3" w:themeTint="99"/>
        <w:insideH w:val="single" w:sz="4" w:space="0" w:color="F0AE78" w:themeColor="accent3" w:themeTint="99"/>
        <w:insideV w:val="single" w:sz="4" w:space="0" w:color="F0AE78" w:themeColor="accent3" w:themeTint="99"/>
      </w:tblBorders>
    </w:tblPr>
    <w:tblStylePr w:type="firstRow">
      <w:rPr>
        <w:b/>
        <w:bCs/>
      </w:rPr>
      <w:tblPr/>
      <w:tcPr>
        <w:tcBorders>
          <w:bottom w:val="single" w:sz="12" w:space="0" w:color="F0AE78" w:themeColor="accent3" w:themeTint="99"/>
        </w:tcBorders>
      </w:tcPr>
    </w:tblStylePr>
    <w:tblStylePr w:type="lastRow">
      <w:rPr>
        <w:b/>
        <w:bCs/>
      </w:rPr>
      <w:tblPr/>
      <w:tcPr>
        <w:tcBorders>
          <w:top w:val="double" w:sz="4" w:space="0" w:color="F0AE78" w:themeColor="accent3" w:themeTint="99"/>
        </w:tcBorders>
      </w:tcPr>
    </w:tblStylePr>
    <w:tblStylePr w:type="firstCol">
      <w:rPr>
        <w:b/>
        <w:bCs/>
      </w:rPr>
    </w:tblStylePr>
    <w:tblStylePr w:type="lastCol">
      <w:rPr>
        <w:b/>
        <w:bCs/>
      </w:rPr>
    </w:tblStylePr>
    <w:tblStylePr w:type="band1Vert">
      <w:tblPr/>
      <w:tcPr>
        <w:shd w:val="clear" w:color="auto" w:fill="FAE4D2" w:themeFill="accent3" w:themeFillTint="33"/>
      </w:tcPr>
    </w:tblStylePr>
    <w:tblStylePr w:type="band1Horz">
      <w:tblPr/>
      <w:tcPr>
        <w:shd w:val="clear" w:color="auto" w:fill="FAE4D2" w:themeFill="accent3" w:themeFillTint="33"/>
      </w:tcPr>
    </w:tblStylePr>
  </w:style>
  <w:style w:type="table" w:styleId="GridTable6Colorful-Accent4">
    <w:name w:val="Grid Table 6 Colorful Accent 4"/>
    <w:basedOn w:val="TableNormal"/>
    <w:uiPriority w:val="51"/>
    <w:rsid w:val="003F7340"/>
    <w:pPr>
      <w:spacing w:before="80" w:after="80" w:line="240" w:lineRule="auto"/>
    </w:pPr>
    <w:rPr>
      <w:color w:val="277982" w:themeColor="accent4" w:themeShade="BF"/>
    </w:rPr>
    <w:tblPr>
      <w:tblStyleRowBandSize w:val="1"/>
      <w:tblStyleColBandSize w:val="1"/>
      <w:tblBorders>
        <w:top w:val="single" w:sz="4" w:space="0" w:color="7BCFD7" w:themeColor="accent4" w:themeTint="99"/>
        <w:left w:val="single" w:sz="4" w:space="0" w:color="7BCFD7" w:themeColor="accent4" w:themeTint="99"/>
        <w:bottom w:val="single" w:sz="4" w:space="0" w:color="7BCFD7" w:themeColor="accent4" w:themeTint="99"/>
        <w:right w:val="single" w:sz="4" w:space="0" w:color="7BCFD7" w:themeColor="accent4" w:themeTint="99"/>
        <w:insideH w:val="single" w:sz="4" w:space="0" w:color="7BCFD7" w:themeColor="accent4" w:themeTint="99"/>
        <w:insideV w:val="single" w:sz="4" w:space="0" w:color="7BCFD7" w:themeColor="accent4" w:themeTint="99"/>
      </w:tblBorders>
    </w:tblPr>
    <w:tblStylePr w:type="firstRow">
      <w:rPr>
        <w:b/>
        <w:bCs/>
      </w:rPr>
      <w:tblPr/>
      <w:tcPr>
        <w:tcBorders>
          <w:bottom w:val="single" w:sz="12" w:space="0" w:color="7BCFD7" w:themeColor="accent4" w:themeTint="99"/>
        </w:tcBorders>
      </w:tcPr>
    </w:tblStylePr>
    <w:tblStylePr w:type="lastRow">
      <w:rPr>
        <w:b/>
        <w:bCs/>
      </w:rPr>
      <w:tblPr/>
      <w:tcPr>
        <w:tcBorders>
          <w:top w:val="double" w:sz="4" w:space="0" w:color="7BCFD7" w:themeColor="accent4" w:themeTint="99"/>
        </w:tcBorders>
      </w:tcPr>
    </w:tblStylePr>
    <w:tblStylePr w:type="firstCol">
      <w:rPr>
        <w:b/>
        <w:bCs/>
      </w:rPr>
    </w:tblStylePr>
    <w:tblStylePr w:type="lastCol">
      <w:rPr>
        <w:b/>
        <w:bCs/>
      </w:rPr>
    </w:tblStylePr>
    <w:tblStylePr w:type="band1Vert">
      <w:tblPr/>
      <w:tcPr>
        <w:shd w:val="clear" w:color="auto" w:fill="D3EFF2" w:themeFill="accent4" w:themeFillTint="33"/>
      </w:tcPr>
    </w:tblStylePr>
    <w:tblStylePr w:type="band1Horz">
      <w:tblPr/>
      <w:tcPr>
        <w:shd w:val="clear" w:color="auto" w:fill="D3EFF2" w:themeFill="accent4" w:themeFillTint="33"/>
      </w:tcPr>
    </w:tblStylePr>
  </w:style>
  <w:style w:type="table" w:styleId="GridTable6Colorful-Accent5">
    <w:name w:val="Grid Table 6 Colorful Accent 5"/>
    <w:basedOn w:val="TableNormal"/>
    <w:uiPriority w:val="51"/>
    <w:rsid w:val="003F7340"/>
    <w:pPr>
      <w:spacing w:before="80" w:after="80" w:line="240" w:lineRule="auto"/>
    </w:pPr>
    <w:rPr>
      <w:color w:val="D1111C" w:themeColor="accent5" w:themeShade="BF"/>
    </w:rPr>
    <w:tblPr>
      <w:tblStyleRowBandSize w:val="1"/>
      <w:tblStyleColBandSize w:val="1"/>
      <w:tblBorders>
        <w:top w:val="single" w:sz="4" w:space="0" w:color="F58C91" w:themeColor="accent5" w:themeTint="99"/>
        <w:left w:val="single" w:sz="4" w:space="0" w:color="F58C91" w:themeColor="accent5" w:themeTint="99"/>
        <w:bottom w:val="single" w:sz="4" w:space="0" w:color="F58C91" w:themeColor="accent5" w:themeTint="99"/>
        <w:right w:val="single" w:sz="4" w:space="0" w:color="F58C91" w:themeColor="accent5" w:themeTint="99"/>
        <w:insideH w:val="single" w:sz="4" w:space="0" w:color="F58C91" w:themeColor="accent5" w:themeTint="99"/>
        <w:insideV w:val="single" w:sz="4" w:space="0" w:color="F58C91" w:themeColor="accent5" w:themeTint="99"/>
      </w:tblBorders>
    </w:tblPr>
    <w:tblStylePr w:type="firstRow">
      <w:rPr>
        <w:b/>
        <w:bCs/>
      </w:rPr>
      <w:tblPr/>
      <w:tcPr>
        <w:tcBorders>
          <w:bottom w:val="single" w:sz="12" w:space="0" w:color="F58C91" w:themeColor="accent5" w:themeTint="99"/>
        </w:tcBorders>
      </w:tcPr>
    </w:tblStylePr>
    <w:tblStylePr w:type="lastRow">
      <w:rPr>
        <w:b/>
        <w:bCs/>
      </w:rPr>
      <w:tblPr/>
      <w:tcPr>
        <w:tcBorders>
          <w:top w:val="double" w:sz="4" w:space="0" w:color="F58C91" w:themeColor="accent5" w:themeTint="99"/>
        </w:tcBorders>
      </w:tcPr>
    </w:tblStylePr>
    <w:tblStylePr w:type="firstCol">
      <w:rPr>
        <w:b/>
        <w:bCs/>
      </w:rPr>
    </w:tblStylePr>
    <w:tblStylePr w:type="lastCol">
      <w:rPr>
        <w:b/>
        <w:bCs/>
      </w:rPr>
    </w:tblStylePr>
    <w:tblStylePr w:type="band1Vert">
      <w:tblPr/>
      <w:tcPr>
        <w:shd w:val="clear" w:color="auto" w:fill="FBD8DA" w:themeFill="accent5" w:themeFillTint="33"/>
      </w:tcPr>
    </w:tblStylePr>
    <w:tblStylePr w:type="band1Horz">
      <w:tblPr/>
      <w:tcPr>
        <w:shd w:val="clear" w:color="auto" w:fill="FBD8DA" w:themeFill="accent5" w:themeFillTint="33"/>
      </w:tcPr>
    </w:tblStylePr>
  </w:style>
  <w:style w:type="table" w:styleId="GridTable6Colorful-Accent6">
    <w:name w:val="Grid Table 6 Colorful Accent 6"/>
    <w:basedOn w:val="TableNormal"/>
    <w:uiPriority w:val="51"/>
    <w:rsid w:val="003F7340"/>
    <w:pPr>
      <w:spacing w:before="80" w:after="80" w:line="240" w:lineRule="auto"/>
    </w:pPr>
    <w:rPr>
      <w:color w:val="8B6A22" w:themeColor="accent6" w:themeShade="BF"/>
    </w:rPr>
    <w:tblPr>
      <w:tblStyleRowBandSize w:val="1"/>
      <w:tblStyleColBandSize w:val="1"/>
      <w:tblBorders>
        <w:top w:val="single" w:sz="4" w:space="0" w:color="DEBE79" w:themeColor="accent6" w:themeTint="99"/>
        <w:left w:val="single" w:sz="4" w:space="0" w:color="DEBE79" w:themeColor="accent6" w:themeTint="99"/>
        <w:bottom w:val="single" w:sz="4" w:space="0" w:color="DEBE79" w:themeColor="accent6" w:themeTint="99"/>
        <w:right w:val="single" w:sz="4" w:space="0" w:color="DEBE79" w:themeColor="accent6" w:themeTint="99"/>
        <w:insideH w:val="single" w:sz="4" w:space="0" w:color="DEBE79" w:themeColor="accent6" w:themeTint="99"/>
        <w:insideV w:val="single" w:sz="4" w:space="0" w:color="DEBE79" w:themeColor="accent6" w:themeTint="99"/>
      </w:tblBorders>
    </w:tblPr>
    <w:tblStylePr w:type="firstRow">
      <w:rPr>
        <w:b/>
        <w:bCs/>
      </w:rPr>
      <w:tblPr/>
      <w:tcPr>
        <w:tcBorders>
          <w:bottom w:val="single" w:sz="12" w:space="0" w:color="DEBE79" w:themeColor="accent6" w:themeTint="99"/>
        </w:tcBorders>
      </w:tcPr>
    </w:tblStylePr>
    <w:tblStylePr w:type="lastRow">
      <w:rPr>
        <w:b/>
        <w:bCs/>
      </w:rPr>
      <w:tblPr/>
      <w:tcPr>
        <w:tcBorders>
          <w:top w:val="double" w:sz="4" w:space="0" w:color="DEBE79" w:themeColor="accent6" w:themeTint="99"/>
        </w:tcBorders>
      </w:tcPr>
    </w:tblStylePr>
    <w:tblStylePr w:type="firstCol">
      <w:rPr>
        <w:b/>
        <w:bCs/>
      </w:rPr>
    </w:tblStylePr>
    <w:tblStylePr w:type="lastCol">
      <w:rPr>
        <w:b/>
        <w:bCs/>
      </w:rPr>
    </w:tblStylePr>
    <w:tblStylePr w:type="band1Vert">
      <w:tblPr/>
      <w:tcPr>
        <w:shd w:val="clear" w:color="auto" w:fill="F4E9D2" w:themeFill="accent6" w:themeFillTint="33"/>
      </w:tcPr>
    </w:tblStylePr>
    <w:tblStylePr w:type="band1Horz">
      <w:tblPr/>
      <w:tcPr>
        <w:shd w:val="clear" w:color="auto" w:fill="F4E9D2" w:themeFill="accent6" w:themeFillTint="33"/>
      </w:tcPr>
    </w:tblStylePr>
  </w:style>
  <w:style w:type="table" w:styleId="GridTable7Colorful">
    <w:name w:val="Grid Table 7 Colorful"/>
    <w:basedOn w:val="TableNormal"/>
    <w:uiPriority w:val="52"/>
    <w:rsid w:val="003F7340"/>
    <w:pPr>
      <w:spacing w:before="80" w:after="80" w:line="240" w:lineRule="auto"/>
    </w:pPr>
    <w:rPr>
      <w:color w:val="282829" w:themeColor="text1"/>
    </w:rPr>
    <w:tblPr>
      <w:tblStyleRowBandSize w:val="1"/>
      <w:tblStyleColBandSize w:val="1"/>
      <w:tblBorders>
        <w:top w:val="single" w:sz="4" w:space="0" w:color="7C7C7F" w:themeColor="text1" w:themeTint="99"/>
        <w:left w:val="single" w:sz="4" w:space="0" w:color="7C7C7F" w:themeColor="text1" w:themeTint="99"/>
        <w:bottom w:val="single" w:sz="4" w:space="0" w:color="7C7C7F" w:themeColor="text1" w:themeTint="99"/>
        <w:right w:val="single" w:sz="4" w:space="0" w:color="7C7C7F" w:themeColor="text1" w:themeTint="99"/>
        <w:insideH w:val="single" w:sz="4" w:space="0" w:color="7C7C7F" w:themeColor="text1" w:themeTint="99"/>
        <w:insideV w:val="single" w:sz="4" w:space="0" w:color="7C7C7F"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3D4" w:themeFill="text1" w:themeFillTint="33"/>
      </w:tcPr>
    </w:tblStylePr>
    <w:tblStylePr w:type="band1Horz">
      <w:tblPr/>
      <w:tcPr>
        <w:shd w:val="clear" w:color="auto" w:fill="D3D3D4" w:themeFill="text1" w:themeFillTint="33"/>
      </w:tcPr>
    </w:tblStylePr>
    <w:tblStylePr w:type="neCell">
      <w:tblPr/>
      <w:tcPr>
        <w:tcBorders>
          <w:bottom w:val="single" w:sz="4" w:space="0" w:color="7C7C7F" w:themeColor="text1" w:themeTint="99"/>
        </w:tcBorders>
      </w:tcPr>
    </w:tblStylePr>
    <w:tblStylePr w:type="nwCell">
      <w:tblPr/>
      <w:tcPr>
        <w:tcBorders>
          <w:bottom w:val="single" w:sz="4" w:space="0" w:color="7C7C7F" w:themeColor="text1" w:themeTint="99"/>
        </w:tcBorders>
      </w:tcPr>
    </w:tblStylePr>
    <w:tblStylePr w:type="seCell">
      <w:tblPr/>
      <w:tcPr>
        <w:tcBorders>
          <w:top w:val="single" w:sz="4" w:space="0" w:color="7C7C7F" w:themeColor="text1" w:themeTint="99"/>
        </w:tcBorders>
      </w:tcPr>
    </w:tblStylePr>
    <w:tblStylePr w:type="swCell">
      <w:tblPr/>
      <w:tcPr>
        <w:tcBorders>
          <w:top w:val="single" w:sz="4" w:space="0" w:color="7C7C7F" w:themeColor="text1" w:themeTint="99"/>
        </w:tcBorders>
      </w:tcPr>
    </w:tblStylePr>
  </w:style>
  <w:style w:type="table" w:styleId="GridTable7Colorful-Accent1">
    <w:name w:val="Grid Table 7 Colorful Accent 1"/>
    <w:basedOn w:val="TableNormal"/>
    <w:uiPriority w:val="52"/>
    <w:rsid w:val="003F7340"/>
    <w:pPr>
      <w:spacing w:before="80" w:after="80" w:line="240" w:lineRule="auto"/>
    </w:pPr>
    <w:rPr>
      <w:color w:val="96125D" w:themeColor="accent1" w:themeShade="BF"/>
    </w:rPr>
    <w:tblPr>
      <w:tblStyleRowBandSize w:val="1"/>
      <w:tblStyleColBandSize w:val="1"/>
      <w:tblBorders>
        <w:top w:val="single" w:sz="4" w:space="0" w:color="EC66B3" w:themeColor="accent1" w:themeTint="99"/>
        <w:left w:val="single" w:sz="4" w:space="0" w:color="EC66B3" w:themeColor="accent1" w:themeTint="99"/>
        <w:bottom w:val="single" w:sz="4" w:space="0" w:color="EC66B3" w:themeColor="accent1" w:themeTint="99"/>
        <w:right w:val="single" w:sz="4" w:space="0" w:color="EC66B3" w:themeColor="accent1" w:themeTint="99"/>
        <w:insideH w:val="single" w:sz="4" w:space="0" w:color="EC66B3" w:themeColor="accent1" w:themeTint="99"/>
        <w:insideV w:val="single" w:sz="4" w:space="0" w:color="EC66B3"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CCE5" w:themeFill="accent1" w:themeFillTint="33"/>
      </w:tcPr>
    </w:tblStylePr>
    <w:tblStylePr w:type="band1Horz">
      <w:tblPr/>
      <w:tcPr>
        <w:shd w:val="clear" w:color="auto" w:fill="F9CCE5" w:themeFill="accent1" w:themeFillTint="33"/>
      </w:tcPr>
    </w:tblStylePr>
    <w:tblStylePr w:type="neCell">
      <w:tblPr/>
      <w:tcPr>
        <w:tcBorders>
          <w:bottom w:val="single" w:sz="4" w:space="0" w:color="EC66B3" w:themeColor="accent1" w:themeTint="99"/>
        </w:tcBorders>
      </w:tcPr>
    </w:tblStylePr>
    <w:tblStylePr w:type="nwCell">
      <w:tblPr/>
      <w:tcPr>
        <w:tcBorders>
          <w:bottom w:val="single" w:sz="4" w:space="0" w:color="EC66B3" w:themeColor="accent1" w:themeTint="99"/>
        </w:tcBorders>
      </w:tcPr>
    </w:tblStylePr>
    <w:tblStylePr w:type="seCell">
      <w:tblPr/>
      <w:tcPr>
        <w:tcBorders>
          <w:top w:val="single" w:sz="4" w:space="0" w:color="EC66B3" w:themeColor="accent1" w:themeTint="99"/>
        </w:tcBorders>
      </w:tcPr>
    </w:tblStylePr>
    <w:tblStylePr w:type="swCell">
      <w:tblPr/>
      <w:tcPr>
        <w:tcBorders>
          <w:top w:val="single" w:sz="4" w:space="0" w:color="EC66B3" w:themeColor="accent1" w:themeTint="99"/>
        </w:tcBorders>
      </w:tcPr>
    </w:tblStylePr>
  </w:style>
  <w:style w:type="table" w:styleId="GridTable7Colorful-Accent2">
    <w:name w:val="Grid Table 7 Colorful Accent 2"/>
    <w:basedOn w:val="TableNormal"/>
    <w:uiPriority w:val="52"/>
    <w:rsid w:val="003F7340"/>
    <w:pPr>
      <w:spacing w:before="80" w:after="80" w:line="240" w:lineRule="auto"/>
    </w:pPr>
    <w:rPr>
      <w:color w:val="3A7E35" w:themeColor="accent2" w:themeShade="BF"/>
    </w:rPr>
    <w:tblPr>
      <w:tblStyleRowBandSize w:val="1"/>
      <w:tblStyleColBandSize w:val="1"/>
      <w:tblBorders>
        <w:top w:val="single" w:sz="4" w:space="0" w:color="91CF8C" w:themeColor="accent2" w:themeTint="99"/>
        <w:left w:val="single" w:sz="4" w:space="0" w:color="91CF8C" w:themeColor="accent2" w:themeTint="99"/>
        <w:bottom w:val="single" w:sz="4" w:space="0" w:color="91CF8C" w:themeColor="accent2" w:themeTint="99"/>
        <w:right w:val="single" w:sz="4" w:space="0" w:color="91CF8C" w:themeColor="accent2" w:themeTint="99"/>
        <w:insideH w:val="single" w:sz="4" w:space="0" w:color="91CF8C" w:themeColor="accent2" w:themeTint="99"/>
        <w:insideV w:val="single" w:sz="4" w:space="0" w:color="91CF8C"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FD8" w:themeFill="accent2" w:themeFillTint="33"/>
      </w:tcPr>
    </w:tblStylePr>
    <w:tblStylePr w:type="band1Horz">
      <w:tblPr/>
      <w:tcPr>
        <w:shd w:val="clear" w:color="auto" w:fill="DAEFD8" w:themeFill="accent2" w:themeFillTint="33"/>
      </w:tcPr>
    </w:tblStylePr>
    <w:tblStylePr w:type="neCell">
      <w:tblPr/>
      <w:tcPr>
        <w:tcBorders>
          <w:bottom w:val="single" w:sz="4" w:space="0" w:color="91CF8C" w:themeColor="accent2" w:themeTint="99"/>
        </w:tcBorders>
      </w:tcPr>
    </w:tblStylePr>
    <w:tblStylePr w:type="nwCell">
      <w:tblPr/>
      <w:tcPr>
        <w:tcBorders>
          <w:bottom w:val="single" w:sz="4" w:space="0" w:color="91CF8C" w:themeColor="accent2" w:themeTint="99"/>
        </w:tcBorders>
      </w:tcPr>
    </w:tblStylePr>
    <w:tblStylePr w:type="seCell">
      <w:tblPr/>
      <w:tcPr>
        <w:tcBorders>
          <w:top w:val="single" w:sz="4" w:space="0" w:color="91CF8C" w:themeColor="accent2" w:themeTint="99"/>
        </w:tcBorders>
      </w:tcPr>
    </w:tblStylePr>
    <w:tblStylePr w:type="swCell">
      <w:tblPr/>
      <w:tcPr>
        <w:tcBorders>
          <w:top w:val="single" w:sz="4" w:space="0" w:color="91CF8C" w:themeColor="accent2" w:themeTint="99"/>
        </w:tcBorders>
      </w:tcPr>
    </w:tblStylePr>
  </w:style>
  <w:style w:type="table" w:styleId="GridTable7Colorful-Accent3">
    <w:name w:val="Grid Table 7 Colorful Accent 3"/>
    <w:basedOn w:val="TableNormal"/>
    <w:uiPriority w:val="52"/>
    <w:rsid w:val="003F7340"/>
    <w:pPr>
      <w:spacing w:before="80" w:after="80" w:line="240" w:lineRule="auto"/>
    </w:pPr>
    <w:rPr>
      <w:color w:val="AF5A13" w:themeColor="accent3" w:themeShade="BF"/>
    </w:rPr>
    <w:tblPr>
      <w:tblStyleRowBandSize w:val="1"/>
      <w:tblStyleColBandSize w:val="1"/>
      <w:tblBorders>
        <w:top w:val="single" w:sz="4" w:space="0" w:color="F0AE78" w:themeColor="accent3" w:themeTint="99"/>
        <w:left w:val="single" w:sz="4" w:space="0" w:color="F0AE78" w:themeColor="accent3" w:themeTint="99"/>
        <w:bottom w:val="single" w:sz="4" w:space="0" w:color="F0AE78" w:themeColor="accent3" w:themeTint="99"/>
        <w:right w:val="single" w:sz="4" w:space="0" w:color="F0AE78" w:themeColor="accent3" w:themeTint="99"/>
        <w:insideH w:val="single" w:sz="4" w:space="0" w:color="F0AE78" w:themeColor="accent3" w:themeTint="99"/>
        <w:insideV w:val="single" w:sz="4" w:space="0" w:color="F0AE7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E4D2" w:themeFill="accent3" w:themeFillTint="33"/>
      </w:tcPr>
    </w:tblStylePr>
    <w:tblStylePr w:type="band1Horz">
      <w:tblPr/>
      <w:tcPr>
        <w:shd w:val="clear" w:color="auto" w:fill="FAE4D2" w:themeFill="accent3" w:themeFillTint="33"/>
      </w:tcPr>
    </w:tblStylePr>
    <w:tblStylePr w:type="neCell">
      <w:tblPr/>
      <w:tcPr>
        <w:tcBorders>
          <w:bottom w:val="single" w:sz="4" w:space="0" w:color="F0AE78" w:themeColor="accent3" w:themeTint="99"/>
        </w:tcBorders>
      </w:tcPr>
    </w:tblStylePr>
    <w:tblStylePr w:type="nwCell">
      <w:tblPr/>
      <w:tcPr>
        <w:tcBorders>
          <w:bottom w:val="single" w:sz="4" w:space="0" w:color="F0AE78" w:themeColor="accent3" w:themeTint="99"/>
        </w:tcBorders>
      </w:tcPr>
    </w:tblStylePr>
    <w:tblStylePr w:type="seCell">
      <w:tblPr/>
      <w:tcPr>
        <w:tcBorders>
          <w:top w:val="single" w:sz="4" w:space="0" w:color="F0AE78" w:themeColor="accent3" w:themeTint="99"/>
        </w:tcBorders>
      </w:tcPr>
    </w:tblStylePr>
    <w:tblStylePr w:type="swCell">
      <w:tblPr/>
      <w:tcPr>
        <w:tcBorders>
          <w:top w:val="single" w:sz="4" w:space="0" w:color="F0AE78" w:themeColor="accent3" w:themeTint="99"/>
        </w:tcBorders>
      </w:tcPr>
    </w:tblStylePr>
  </w:style>
  <w:style w:type="table" w:styleId="GridTable7Colorful-Accent4">
    <w:name w:val="Grid Table 7 Colorful Accent 4"/>
    <w:basedOn w:val="TableNormal"/>
    <w:uiPriority w:val="52"/>
    <w:rsid w:val="003F7340"/>
    <w:pPr>
      <w:spacing w:before="80" w:after="80" w:line="240" w:lineRule="auto"/>
    </w:pPr>
    <w:rPr>
      <w:color w:val="277982" w:themeColor="accent4" w:themeShade="BF"/>
    </w:rPr>
    <w:tblPr>
      <w:tblStyleRowBandSize w:val="1"/>
      <w:tblStyleColBandSize w:val="1"/>
      <w:tblBorders>
        <w:top w:val="single" w:sz="4" w:space="0" w:color="7BCFD7" w:themeColor="accent4" w:themeTint="99"/>
        <w:left w:val="single" w:sz="4" w:space="0" w:color="7BCFD7" w:themeColor="accent4" w:themeTint="99"/>
        <w:bottom w:val="single" w:sz="4" w:space="0" w:color="7BCFD7" w:themeColor="accent4" w:themeTint="99"/>
        <w:right w:val="single" w:sz="4" w:space="0" w:color="7BCFD7" w:themeColor="accent4" w:themeTint="99"/>
        <w:insideH w:val="single" w:sz="4" w:space="0" w:color="7BCFD7" w:themeColor="accent4" w:themeTint="99"/>
        <w:insideV w:val="single" w:sz="4" w:space="0" w:color="7BCFD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EFF2" w:themeFill="accent4" w:themeFillTint="33"/>
      </w:tcPr>
    </w:tblStylePr>
    <w:tblStylePr w:type="band1Horz">
      <w:tblPr/>
      <w:tcPr>
        <w:shd w:val="clear" w:color="auto" w:fill="D3EFF2" w:themeFill="accent4" w:themeFillTint="33"/>
      </w:tcPr>
    </w:tblStylePr>
    <w:tblStylePr w:type="neCell">
      <w:tblPr/>
      <w:tcPr>
        <w:tcBorders>
          <w:bottom w:val="single" w:sz="4" w:space="0" w:color="7BCFD7" w:themeColor="accent4" w:themeTint="99"/>
        </w:tcBorders>
      </w:tcPr>
    </w:tblStylePr>
    <w:tblStylePr w:type="nwCell">
      <w:tblPr/>
      <w:tcPr>
        <w:tcBorders>
          <w:bottom w:val="single" w:sz="4" w:space="0" w:color="7BCFD7" w:themeColor="accent4" w:themeTint="99"/>
        </w:tcBorders>
      </w:tcPr>
    </w:tblStylePr>
    <w:tblStylePr w:type="seCell">
      <w:tblPr/>
      <w:tcPr>
        <w:tcBorders>
          <w:top w:val="single" w:sz="4" w:space="0" w:color="7BCFD7" w:themeColor="accent4" w:themeTint="99"/>
        </w:tcBorders>
      </w:tcPr>
    </w:tblStylePr>
    <w:tblStylePr w:type="swCell">
      <w:tblPr/>
      <w:tcPr>
        <w:tcBorders>
          <w:top w:val="single" w:sz="4" w:space="0" w:color="7BCFD7" w:themeColor="accent4" w:themeTint="99"/>
        </w:tcBorders>
      </w:tcPr>
    </w:tblStylePr>
  </w:style>
  <w:style w:type="table" w:styleId="GridTable7Colorful-Accent5">
    <w:name w:val="Grid Table 7 Colorful Accent 5"/>
    <w:basedOn w:val="TableNormal"/>
    <w:uiPriority w:val="52"/>
    <w:rsid w:val="003F7340"/>
    <w:pPr>
      <w:spacing w:before="80" w:after="80" w:line="240" w:lineRule="auto"/>
    </w:pPr>
    <w:rPr>
      <w:color w:val="D1111C" w:themeColor="accent5" w:themeShade="BF"/>
    </w:rPr>
    <w:tblPr>
      <w:tblStyleRowBandSize w:val="1"/>
      <w:tblStyleColBandSize w:val="1"/>
      <w:tblBorders>
        <w:top w:val="single" w:sz="4" w:space="0" w:color="F58C91" w:themeColor="accent5" w:themeTint="99"/>
        <w:left w:val="single" w:sz="4" w:space="0" w:color="F58C91" w:themeColor="accent5" w:themeTint="99"/>
        <w:bottom w:val="single" w:sz="4" w:space="0" w:color="F58C91" w:themeColor="accent5" w:themeTint="99"/>
        <w:right w:val="single" w:sz="4" w:space="0" w:color="F58C91" w:themeColor="accent5" w:themeTint="99"/>
        <w:insideH w:val="single" w:sz="4" w:space="0" w:color="F58C91" w:themeColor="accent5" w:themeTint="99"/>
        <w:insideV w:val="single" w:sz="4" w:space="0" w:color="F58C9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D8DA" w:themeFill="accent5" w:themeFillTint="33"/>
      </w:tcPr>
    </w:tblStylePr>
    <w:tblStylePr w:type="band1Horz">
      <w:tblPr/>
      <w:tcPr>
        <w:shd w:val="clear" w:color="auto" w:fill="FBD8DA" w:themeFill="accent5" w:themeFillTint="33"/>
      </w:tcPr>
    </w:tblStylePr>
    <w:tblStylePr w:type="neCell">
      <w:tblPr/>
      <w:tcPr>
        <w:tcBorders>
          <w:bottom w:val="single" w:sz="4" w:space="0" w:color="F58C91" w:themeColor="accent5" w:themeTint="99"/>
        </w:tcBorders>
      </w:tcPr>
    </w:tblStylePr>
    <w:tblStylePr w:type="nwCell">
      <w:tblPr/>
      <w:tcPr>
        <w:tcBorders>
          <w:bottom w:val="single" w:sz="4" w:space="0" w:color="F58C91" w:themeColor="accent5" w:themeTint="99"/>
        </w:tcBorders>
      </w:tcPr>
    </w:tblStylePr>
    <w:tblStylePr w:type="seCell">
      <w:tblPr/>
      <w:tcPr>
        <w:tcBorders>
          <w:top w:val="single" w:sz="4" w:space="0" w:color="F58C91" w:themeColor="accent5" w:themeTint="99"/>
        </w:tcBorders>
      </w:tcPr>
    </w:tblStylePr>
    <w:tblStylePr w:type="swCell">
      <w:tblPr/>
      <w:tcPr>
        <w:tcBorders>
          <w:top w:val="single" w:sz="4" w:space="0" w:color="F58C91" w:themeColor="accent5" w:themeTint="99"/>
        </w:tcBorders>
      </w:tcPr>
    </w:tblStylePr>
  </w:style>
  <w:style w:type="table" w:styleId="GridTable7Colorful-Accent6">
    <w:name w:val="Grid Table 7 Colorful Accent 6"/>
    <w:basedOn w:val="TableNormal"/>
    <w:uiPriority w:val="52"/>
    <w:rsid w:val="003F7340"/>
    <w:pPr>
      <w:spacing w:before="80" w:after="80" w:line="240" w:lineRule="auto"/>
    </w:pPr>
    <w:rPr>
      <w:color w:val="8B6A22" w:themeColor="accent6" w:themeShade="BF"/>
    </w:rPr>
    <w:tblPr>
      <w:tblStyleRowBandSize w:val="1"/>
      <w:tblStyleColBandSize w:val="1"/>
      <w:tblBorders>
        <w:top w:val="single" w:sz="4" w:space="0" w:color="DEBE79" w:themeColor="accent6" w:themeTint="99"/>
        <w:left w:val="single" w:sz="4" w:space="0" w:color="DEBE79" w:themeColor="accent6" w:themeTint="99"/>
        <w:bottom w:val="single" w:sz="4" w:space="0" w:color="DEBE79" w:themeColor="accent6" w:themeTint="99"/>
        <w:right w:val="single" w:sz="4" w:space="0" w:color="DEBE79" w:themeColor="accent6" w:themeTint="99"/>
        <w:insideH w:val="single" w:sz="4" w:space="0" w:color="DEBE79" w:themeColor="accent6" w:themeTint="99"/>
        <w:insideV w:val="single" w:sz="4" w:space="0" w:color="DEBE79"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E9D2" w:themeFill="accent6" w:themeFillTint="33"/>
      </w:tcPr>
    </w:tblStylePr>
    <w:tblStylePr w:type="band1Horz">
      <w:tblPr/>
      <w:tcPr>
        <w:shd w:val="clear" w:color="auto" w:fill="F4E9D2" w:themeFill="accent6" w:themeFillTint="33"/>
      </w:tcPr>
    </w:tblStylePr>
    <w:tblStylePr w:type="neCell">
      <w:tblPr/>
      <w:tcPr>
        <w:tcBorders>
          <w:bottom w:val="single" w:sz="4" w:space="0" w:color="DEBE79" w:themeColor="accent6" w:themeTint="99"/>
        </w:tcBorders>
      </w:tcPr>
    </w:tblStylePr>
    <w:tblStylePr w:type="nwCell">
      <w:tblPr/>
      <w:tcPr>
        <w:tcBorders>
          <w:bottom w:val="single" w:sz="4" w:space="0" w:color="DEBE79" w:themeColor="accent6" w:themeTint="99"/>
        </w:tcBorders>
      </w:tcPr>
    </w:tblStylePr>
    <w:tblStylePr w:type="seCell">
      <w:tblPr/>
      <w:tcPr>
        <w:tcBorders>
          <w:top w:val="single" w:sz="4" w:space="0" w:color="DEBE79" w:themeColor="accent6" w:themeTint="99"/>
        </w:tcBorders>
      </w:tcPr>
    </w:tblStylePr>
    <w:tblStylePr w:type="swCell">
      <w:tblPr/>
      <w:tcPr>
        <w:tcBorders>
          <w:top w:val="single" w:sz="4" w:space="0" w:color="DEBE79" w:themeColor="accent6" w:themeTint="99"/>
        </w:tcBorders>
      </w:tcPr>
    </w:tblStylePr>
  </w:style>
  <w:style w:type="character" w:customStyle="1" w:styleId="Heading4Char">
    <w:name w:val="Heading 4 Char"/>
    <w:basedOn w:val="DefaultParagraphFont"/>
    <w:link w:val="Heading4"/>
    <w:uiPriority w:val="9"/>
    <w:semiHidden/>
    <w:rsid w:val="003F7340"/>
    <w:rPr>
      <w:rFonts w:asciiTheme="majorHAnsi" w:eastAsiaTheme="majorEastAsia" w:hAnsiTheme="majorHAnsi" w:cstheme="majorBidi"/>
      <w:i/>
      <w:iCs/>
      <w:color w:val="auto"/>
    </w:rPr>
  </w:style>
  <w:style w:type="paragraph" w:styleId="DocumentMap">
    <w:name w:val="Document Map"/>
    <w:basedOn w:val="Normal"/>
    <w:link w:val="DocumentMapChar"/>
    <w:uiPriority w:val="99"/>
    <w:semiHidden/>
    <w:rsid w:val="003F7340"/>
    <w:pPr>
      <w:spacing w:after="0" w:line="240" w:lineRule="auto"/>
    </w:pPr>
    <w:rPr>
      <w:rFonts w:cs="Segoe UI"/>
      <w:sz w:val="16"/>
      <w:szCs w:val="16"/>
    </w:rPr>
  </w:style>
  <w:style w:type="character" w:customStyle="1" w:styleId="DocumentMapChar">
    <w:name w:val="Document Map Char"/>
    <w:basedOn w:val="DefaultParagraphFont"/>
    <w:link w:val="DocumentMap"/>
    <w:uiPriority w:val="99"/>
    <w:semiHidden/>
    <w:rsid w:val="003F7340"/>
    <w:rPr>
      <w:rFonts w:cs="Segoe UI"/>
      <w:color w:val="auto"/>
      <w:sz w:val="16"/>
      <w:szCs w:val="16"/>
    </w:rPr>
  </w:style>
  <w:style w:type="character" w:customStyle="1" w:styleId="Heading5Char">
    <w:name w:val="Heading 5 Char"/>
    <w:basedOn w:val="DefaultParagraphFont"/>
    <w:link w:val="Heading5"/>
    <w:uiPriority w:val="9"/>
    <w:semiHidden/>
    <w:rsid w:val="003F7340"/>
    <w:rPr>
      <w:rFonts w:asciiTheme="majorHAnsi" w:eastAsiaTheme="majorEastAsia" w:hAnsiTheme="majorHAnsi" w:cstheme="majorBidi"/>
      <w:color w:val="auto"/>
    </w:rPr>
  </w:style>
  <w:style w:type="character" w:customStyle="1" w:styleId="Heading6Char">
    <w:name w:val="Heading 6 Char"/>
    <w:basedOn w:val="DefaultParagraphFont"/>
    <w:link w:val="Heading6"/>
    <w:uiPriority w:val="9"/>
    <w:semiHidden/>
    <w:rsid w:val="003F7340"/>
    <w:rPr>
      <w:rFonts w:asciiTheme="majorHAnsi" w:eastAsiaTheme="majorEastAsia" w:hAnsiTheme="majorHAnsi" w:cstheme="majorBidi"/>
      <w:color w:val="auto"/>
    </w:rPr>
  </w:style>
  <w:style w:type="character" w:customStyle="1" w:styleId="Heading7Char">
    <w:name w:val="Heading 7 Char"/>
    <w:basedOn w:val="DefaultParagraphFont"/>
    <w:link w:val="Heading7"/>
    <w:uiPriority w:val="9"/>
    <w:semiHidden/>
    <w:rsid w:val="003F7340"/>
    <w:rPr>
      <w:rFonts w:asciiTheme="majorHAnsi" w:eastAsiaTheme="majorEastAsia" w:hAnsiTheme="majorHAnsi" w:cstheme="majorBidi"/>
      <w:i/>
      <w:iCs/>
      <w:color w:val="auto"/>
    </w:rPr>
  </w:style>
  <w:style w:type="character" w:customStyle="1" w:styleId="Heading8Char">
    <w:name w:val="Heading 8 Char"/>
    <w:basedOn w:val="DefaultParagraphFont"/>
    <w:link w:val="Heading8"/>
    <w:uiPriority w:val="9"/>
    <w:semiHidden/>
    <w:rsid w:val="003F7340"/>
    <w:rPr>
      <w:rFonts w:asciiTheme="majorHAnsi" w:eastAsiaTheme="majorEastAsia" w:hAnsiTheme="majorHAnsi" w:cstheme="majorBidi"/>
      <w:color w:val="auto"/>
      <w:sz w:val="21"/>
      <w:szCs w:val="21"/>
    </w:rPr>
  </w:style>
  <w:style w:type="character" w:styleId="HTMLCode">
    <w:name w:val="HTML Code"/>
    <w:basedOn w:val="DefaultParagraphFont"/>
    <w:uiPriority w:val="99"/>
    <w:semiHidden/>
    <w:unhideWhenUsed/>
    <w:locked/>
    <w:rsid w:val="003F7340"/>
    <w:rPr>
      <w:rFonts w:ascii="Montserrat Light" w:hAnsi="Montserrat Light"/>
      <w:sz w:val="20"/>
      <w:szCs w:val="20"/>
    </w:rPr>
  </w:style>
  <w:style w:type="character" w:styleId="HTMLKeyboard">
    <w:name w:val="HTML Keyboard"/>
    <w:basedOn w:val="DefaultParagraphFont"/>
    <w:uiPriority w:val="99"/>
    <w:semiHidden/>
    <w:unhideWhenUsed/>
    <w:locked/>
    <w:rsid w:val="003F7340"/>
    <w:rPr>
      <w:rFonts w:ascii="Montserrat Light" w:hAnsi="Montserrat Light"/>
      <w:sz w:val="20"/>
      <w:szCs w:val="20"/>
    </w:rPr>
  </w:style>
  <w:style w:type="paragraph" w:styleId="HTMLPreformatted">
    <w:name w:val="HTML Preformatted"/>
    <w:basedOn w:val="Normal"/>
    <w:link w:val="HTMLPreformattedChar"/>
    <w:uiPriority w:val="99"/>
    <w:semiHidden/>
    <w:unhideWhenUsed/>
    <w:locked/>
    <w:rsid w:val="003F7340"/>
    <w:pPr>
      <w:spacing w:after="0" w:line="240" w:lineRule="auto"/>
    </w:pPr>
    <w:rPr>
      <w:sz w:val="20"/>
      <w:szCs w:val="20"/>
    </w:rPr>
  </w:style>
  <w:style w:type="character" w:customStyle="1" w:styleId="HTMLPreformattedChar">
    <w:name w:val="HTML Preformatted Char"/>
    <w:basedOn w:val="DefaultParagraphFont"/>
    <w:link w:val="HTMLPreformatted"/>
    <w:uiPriority w:val="99"/>
    <w:semiHidden/>
    <w:rsid w:val="003F7340"/>
    <w:rPr>
      <w:color w:val="auto"/>
      <w:sz w:val="20"/>
      <w:szCs w:val="20"/>
    </w:rPr>
  </w:style>
  <w:style w:type="character" w:styleId="HTMLSample">
    <w:name w:val="HTML Sample"/>
    <w:basedOn w:val="DefaultParagraphFont"/>
    <w:uiPriority w:val="99"/>
    <w:semiHidden/>
    <w:unhideWhenUsed/>
    <w:locked/>
    <w:rsid w:val="003F7340"/>
    <w:rPr>
      <w:rFonts w:ascii="Montserrat Light" w:hAnsi="Montserrat Light"/>
      <w:sz w:val="24"/>
      <w:szCs w:val="24"/>
    </w:rPr>
  </w:style>
  <w:style w:type="character" w:styleId="HTMLTypewriter">
    <w:name w:val="HTML Typewriter"/>
    <w:basedOn w:val="DefaultParagraphFont"/>
    <w:uiPriority w:val="99"/>
    <w:semiHidden/>
    <w:unhideWhenUsed/>
    <w:locked/>
    <w:rsid w:val="003F7340"/>
    <w:rPr>
      <w:rFonts w:ascii="Montserrat Light" w:hAnsi="Montserrat Light"/>
      <w:sz w:val="20"/>
      <w:szCs w:val="20"/>
    </w:rPr>
  </w:style>
  <w:style w:type="character" w:styleId="IntenseEmphasis">
    <w:name w:val="Intense Emphasis"/>
    <w:basedOn w:val="DefaultParagraphFont"/>
    <w:uiPriority w:val="21"/>
    <w:semiHidden/>
    <w:rsid w:val="001266AB"/>
    <w:rPr>
      <w:i/>
      <w:iCs/>
      <w:color w:val="1A2A57"/>
    </w:rPr>
  </w:style>
  <w:style w:type="paragraph" w:styleId="IntenseQuote">
    <w:name w:val="Intense Quote"/>
    <w:basedOn w:val="Normal"/>
    <w:next w:val="Normal"/>
    <w:link w:val="IntenseQuoteChar"/>
    <w:uiPriority w:val="30"/>
    <w:semiHidden/>
    <w:rsid w:val="003F7340"/>
    <w:pPr>
      <w:pBdr>
        <w:top w:val="single" w:sz="4" w:space="10" w:color="1A2A57"/>
        <w:bottom w:val="single" w:sz="4" w:space="10" w:color="1A2A57"/>
      </w:pBdr>
      <w:spacing w:before="360" w:after="360"/>
      <w:ind w:left="864" w:right="864"/>
      <w:jc w:val="center"/>
    </w:pPr>
    <w:rPr>
      <w:i/>
      <w:iCs/>
      <w:color w:val="1A2A57"/>
    </w:rPr>
  </w:style>
  <w:style w:type="character" w:customStyle="1" w:styleId="IntenseQuoteChar">
    <w:name w:val="Intense Quote Char"/>
    <w:basedOn w:val="DefaultParagraphFont"/>
    <w:link w:val="IntenseQuote"/>
    <w:uiPriority w:val="30"/>
    <w:semiHidden/>
    <w:rsid w:val="003F7340"/>
    <w:rPr>
      <w:i/>
      <w:iCs/>
      <w:color w:val="1A2A57"/>
    </w:rPr>
  </w:style>
  <w:style w:type="character" w:styleId="IntenseReference">
    <w:name w:val="Intense Reference"/>
    <w:basedOn w:val="DefaultParagraphFont"/>
    <w:uiPriority w:val="32"/>
    <w:semiHidden/>
    <w:rsid w:val="003F7340"/>
    <w:rPr>
      <w:b/>
      <w:bCs/>
      <w:smallCaps/>
      <w:color w:val="1A2A57"/>
      <w:spacing w:val="5"/>
    </w:rPr>
  </w:style>
  <w:style w:type="paragraph" w:styleId="MacroText">
    <w:name w:val="macro"/>
    <w:link w:val="MacroTextChar"/>
    <w:uiPriority w:val="99"/>
    <w:semiHidden/>
    <w:unhideWhenUsed/>
    <w:rsid w:val="003F7340"/>
    <w:pPr>
      <w:tabs>
        <w:tab w:val="left" w:pos="480"/>
        <w:tab w:val="left" w:pos="960"/>
        <w:tab w:val="left" w:pos="1440"/>
        <w:tab w:val="left" w:pos="1920"/>
        <w:tab w:val="left" w:pos="2400"/>
        <w:tab w:val="left" w:pos="2880"/>
        <w:tab w:val="left" w:pos="3360"/>
        <w:tab w:val="left" w:pos="3840"/>
        <w:tab w:val="left" w:pos="4320"/>
      </w:tabs>
      <w:spacing w:after="0"/>
    </w:pPr>
    <w:rPr>
      <w:sz w:val="20"/>
      <w:szCs w:val="20"/>
    </w:rPr>
  </w:style>
  <w:style w:type="character" w:customStyle="1" w:styleId="MacroTextChar">
    <w:name w:val="Macro Text Char"/>
    <w:basedOn w:val="DefaultParagraphFont"/>
    <w:link w:val="MacroText"/>
    <w:uiPriority w:val="99"/>
    <w:semiHidden/>
    <w:rsid w:val="003F7340"/>
    <w:rPr>
      <w:color w:val="auto"/>
      <w:sz w:val="20"/>
      <w:szCs w:val="20"/>
    </w:rPr>
  </w:style>
  <w:style w:type="paragraph" w:styleId="NormalWeb">
    <w:name w:val="Normal (Web)"/>
    <w:basedOn w:val="Normal"/>
    <w:uiPriority w:val="99"/>
    <w:semiHidden/>
    <w:rsid w:val="003F7340"/>
    <w:rPr>
      <w:rFonts w:cs="Times New Roman"/>
    </w:rPr>
  </w:style>
  <w:style w:type="paragraph" w:styleId="TOC3">
    <w:name w:val="toc 3"/>
    <w:next w:val="Normal"/>
    <w:autoRedefine/>
    <w:uiPriority w:val="39"/>
    <w:unhideWhenUsed/>
    <w:rsid w:val="003F7340"/>
    <w:pPr>
      <w:tabs>
        <w:tab w:val="right" w:leader="dot" w:pos="9639"/>
      </w:tabs>
      <w:spacing w:before="120" w:after="120"/>
      <w:ind w:left="1134"/>
    </w:pPr>
    <w:rPr>
      <w:color w:val="6E6E70"/>
    </w:rPr>
  </w:style>
  <w:style w:type="paragraph" w:customStyle="1" w:styleId="2Numbered-sub-heading">
    <w:name w:val="2.Numbered-sub-heading"/>
    <w:next w:val="3Numbered-paragraph-text"/>
    <w:qFormat/>
    <w:rsid w:val="00444708"/>
    <w:pPr>
      <w:numPr>
        <w:ilvl w:val="1"/>
        <w:numId w:val="12"/>
      </w:numPr>
      <w:spacing w:before="160" w:after="160"/>
      <w:ind w:left="0" w:firstLine="0"/>
      <w:outlineLvl w:val="1"/>
    </w:pPr>
    <w:rPr>
      <w:rFonts w:ascii="Montserrat" w:eastAsiaTheme="majorEastAsia" w:hAnsi="Montserrat" w:cstheme="majorBidi"/>
      <w:bCs/>
      <w:color w:val="4EA947"/>
      <w:spacing w:val="10"/>
      <w:kern w:val="32"/>
      <w:sz w:val="28"/>
      <w:szCs w:val="26"/>
      <w:lang w:eastAsia="en-GB"/>
    </w:rPr>
  </w:style>
  <w:style w:type="paragraph" w:customStyle="1" w:styleId="Cover-3bold">
    <w:name w:val="Cover-3:bold"/>
    <w:next w:val="Cover-3"/>
    <w:rsid w:val="003F7340"/>
    <w:pPr>
      <w:spacing w:after="0" w:line="240" w:lineRule="auto"/>
    </w:pPr>
    <w:rPr>
      <w:rFonts w:ascii="Montserrat" w:eastAsia="Times New Roman" w:hAnsi="Montserrat" w:cs="Times New Roman"/>
      <w:b/>
      <w:color w:val="FFFFFF"/>
      <w:kern w:val="40"/>
      <w:sz w:val="60"/>
      <w:lang w:eastAsia="en-GB"/>
    </w:rPr>
  </w:style>
  <w:style w:type="paragraph" w:customStyle="1" w:styleId="3Highlight-box">
    <w:name w:val="3.Highlight-box"/>
    <w:qFormat/>
    <w:rsid w:val="008C5450"/>
    <w:pPr>
      <w:pBdr>
        <w:top w:val="single" w:sz="4" w:space="5" w:color="E6E7E8"/>
        <w:left w:val="single" w:sz="4" w:space="5" w:color="E6E7E8"/>
        <w:bottom w:val="single" w:sz="4" w:space="5" w:color="E6E7E8"/>
        <w:right w:val="single" w:sz="4" w:space="5" w:color="E6E7E8"/>
      </w:pBdr>
      <w:shd w:val="clear" w:color="auto" w:fill="E6E7E8"/>
      <w:spacing w:before="240" w:after="240"/>
      <w:ind w:left="113" w:right="113"/>
    </w:pPr>
    <w:rPr>
      <w:color w:val="000000"/>
    </w:rPr>
  </w:style>
  <w:style w:type="paragraph" w:styleId="PlainText">
    <w:name w:val="Plain Text"/>
    <w:basedOn w:val="Normal"/>
    <w:link w:val="PlainTextChar"/>
    <w:uiPriority w:val="99"/>
    <w:semiHidden/>
    <w:locked/>
    <w:rsid w:val="003F7340"/>
    <w:pPr>
      <w:spacing w:after="0" w:line="240" w:lineRule="auto"/>
    </w:pPr>
    <w:rPr>
      <w:sz w:val="21"/>
      <w:szCs w:val="21"/>
    </w:rPr>
  </w:style>
  <w:style w:type="character" w:customStyle="1" w:styleId="PlainTextChar">
    <w:name w:val="Plain Text Char"/>
    <w:basedOn w:val="DefaultParagraphFont"/>
    <w:link w:val="PlainText"/>
    <w:uiPriority w:val="99"/>
    <w:semiHidden/>
    <w:rsid w:val="003F7340"/>
    <w:rPr>
      <w:sz w:val="21"/>
      <w:szCs w:val="21"/>
    </w:rPr>
  </w:style>
  <w:style w:type="character" w:customStyle="1" w:styleId="TOC2Char">
    <w:name w:val="TOC 2 Char"/>
    <w:basedOn w:val="DefaultParagraphFont"/>
    <w:link w:val="TOC2"/>
    <w:uiPriority w:val="39"/>
    <w:rsid w:val="003F7340"/>
    <w:rPr>
      <w:noProof/>
      <w:color w:val="3C3C3E"/>
      <w:lang w:eastAsia="en-GB"/>
    </w:rPr>
  </w:style>
  <w:style w:type="paragraph" w:customStyle="1" w:styleId="Word-markers">
    <w:name w:val="Word-markers"/>
    <w:rsid w:val="003F7340"/>
    <w:pPr>
      <w:spacing w:after="0" w:line="240" w:lineRule="auto"/>
      <w:ind w:left="170" w:right="170"/>
      <w:contextualSpacing/>
    </w:pPr>
    <w:rPr>
      <w:caps/>
      <w:color w:val="FFFFFF"/>
      <w:spacing w:val="20"/>
    </w:rPr>
  </w:style>
  <w:style w:type="paragraph" w:styleId="ListParagraph">
    <w:name w:val="List Paragraph"/>
    <w:basedOn w:val="Normal"/>
    <w:uiPriority w:val="34"/>
    <w:qFormat/>
    <w:rsid w:val="000C0EAB"/>
    <w:pPr>
      <w:spacing w:before="0" w:after="160" w:line="259" w:lineRule="auto"/>
      <w:ind w:left="720"/>
      <w:contextualSpacing/>
    </w:pPr>
    <w:rPr>
      <w:rFonts w:asciiTheme="minorHAnsi" w:hAnsi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customXml" Target="../customXml/item2.xml"/><Relationship Id="rId10" Type="http://schemas.openxmlformats.org/officeDocument/2006/relationships/image" Target="media/image3.png"/><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theme" Target="theme/theme1.xml"/></Relationships>
</file>

<file path=word/theme/_rels/theme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Forest">
  <a:themeElements>
    <a:clrScheme name="Assembly Blue">
      <a:dk1>
        <a:srgbClr val="282829"/>
      </a:dk1>
      <a:lt1>
        <a:srgbClr val="FFFFFF"/>
      </a:lt1>
      <a:dk2>
        <a:srgbClr val="1A2A57"/>
      </a:dk2>
      <a:lt2>
        <a:srgbClr val="FFFFFF"/>
      </a:lt2>
      <a:accent1>
        <a:srgbClr val="C9187E"/>
      </a:accent1>
      <a:accent2>
        <a:srgbClr val="4EA947"/>
      </a:accent2>
      <a:accent3>
        <a:srgbClr val="E6791E"/>
      </a:accent3>
      <a:accent4>
        <a:srgbClr val="34A3AE"/>
      </a:accent4>
      <a:accent5>
        <a:srgbClr val="EF404A"/>
      </a:accent5>
      <a:accent6>
        <a:srgbClr val="BB8F2E"/>
      </a:accent6>
      <a:hlink>
        <a:srgbClr val="1A2A57"/>
      </a:hlink>
      <a:folHlink>
        <a:srgbClr val="1A2A57"/>
      </a:folHlink>
    </a:clrScheme>
    <a:fontScheme name="Assembly-reporting">
      <a:majorFont>
        <a:latin typeface="Montserrat Light"/>
        <a:ea typeface=""/>
        <a:cs typeface=""/>
      </a:majorFont>
      <a:minorFont>
        <a:latin typeface="Montserrat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blipFill>
          <a:blip xmlns:r="http://schemas.openxmlformats.org/officeDocument/2006/relationships" r:embed="rId1">
            <a:alphaModFix amt="95000"/>
          </a:blip>
          <a:tile tx="0" ty="0" sx="100000" sy="100000" flip="none" algn="tl"/>
        </a:blipFill>
        <a:ln w="9525" cap="rnd">
          <a:solidFill>
            <a:srgbClr val="42A328"/>
          </a:solidFill>
          <a:prstDash val="solid"/>
          <a:round/>
          <a:headEnd/>
          <a:tailEnd/>
        </a:ln>
      </a:spPr>
      <a:bodyPr rot="0" vert="horz" wrap="square" lIns="91440" tIns="45720" rIns="91440" bIns="45720" anchor="t" anchorCtr="0">
        <a:sp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NAfW Document" ma:contentTypeID="0x010100C32B317B5CB4014E8FDC61FB98CB4975008CFC1AA9E1F6AB44BADB6C68CF17DA2D" ma:contentTypeVersion="3" ma:contentTypeDescription="" ma:contentTypeScope="" ma:versionID="b3e7cafdd6759069b4be477a604a53eb">
  <xsd:schema xmlns:xsd="http://www.w3.org/2001/XMLSchema" xmlns:xs="http://www.w3.org/2001/XMLSchema" xmlns:p="http://schemas.microsoft.com/office/2006/metadata/properties" xmlns:ns2="a4e7e3ba-90a1-4b0a-844f-73b076486bd6" targetNamespace="http://schemas.microsoft.com/office/2006/metadata/properties" ma:root="true" ma:fieldsID="7a571187f46e02cfda648242f8dafdc0" ns2:_="">
    <xsd:import namespace="a4e7e3ba-90a1-4b0a-844f-73b076486bd6"/>
    <xsd:element name="properties">
      <xsd:complexType>
        <xsd:sequence>
          <xsd:element name="documentManagement">
            <xsd:complexType>
              <xsd:all>
                <xsd:element ref="ns2:NAfW_x0020_Language" minOccurs="0"/>
                <xsd:element ref="ns2:Meeting_x0020_Date" minOccurs="0"/>
                <xsd:element ref="ns2:Assembly" minOccurs="0"/>
                <xsd:element ref="ns2:Plenary_x0020_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e7e3ba-90a1-4b0a-844f-73b076486bd6" elementFormDefault="qualified">
    <xsd:import namespace="http://schemas.microsoft.com/office/2006/documentManagement/types"/>
    <xsd:import namespace="http://schemas.microsoft.com/office/infopath/2007/PartnerControls"/>
    <xsd:element name="NAfW_x0020_Language" ma:index="8" nillable="true" ma:displayName="NAfW Language" ma:default="English" ma:format="Dropdown" ma:internalName="NAfW_x0020_Language">
      <xsd:simpleType>
        <xsd:restriction base="dms:Choice">
          <xsd:enumeration value="English"/>
          <xsd:enumeration value="Welsh"/>
          <xsd:enumeration value="Bilingual"/>
        </xsd:restriction>
      </xsd:simpleType>
    </xsd:element>
    <xsd:element name="Meeting_x0020_Date" ma:index="9" nillable="true" ma:displayName="Meeting Date" ma:format="DateOnly" ma:internalName="Meeting_x0020_Date">
      <xsd:simpleType>
        <xsd:restriction base="dms:DateTime"/>
      </xsd:simpleType>
    </xsd:element>
    <xsd:element name="Assembly" ma:index="10" nillable="true" ma:displayName="Assembly" ma:default="5" ma:format="Dropdown" ma:internalName="Assembly">
      <xsd:simpleType>
        <xsd:restriction base="dms:Choice">
          <xsd:enumeration value="5"/>
          <xsd:enumeration value="4"/>
          <xsd:enumeration value="3"/>
          <xsd:enumeration value="2"/>
          <xsd:enumeration value="1"/>
        </xsd:restriction>
      </xsd:simpleType>
    </xsd:element>
    <xsd:element name="Plenary_x0020_Category" ma:index="11" nillable="true" ma:displayName="Plenary Category" ma:format="Dropdown" ma:internalName="Plenary_x0020_Category">
      <xsd:simpleType>
        <xsd:restriction base="dms:Choice">
          <xsd:enumeration value="Assembly Commission"/>
          <xsd:enumeration value="Business Statement"/>
          <xsd:enumeration value="Deposited Paper"/>
          <xsd:enumeration value="FOI"/>
          <xsd:enumeration value="Laid Document"/>
          <xsd:enumeration value="Management Board"/>
          <xsd:enumeration value="Meeting Agenda"/>
          <xsd:enumeration value="Ministerial Statement"/>
          <xsd:enumeration value="Motions and Amendments"/>
          <xsd:enumeration value="Oral Question"/>
          <xsd:enumeration value="Record of Proceedings"/>
          <xsd:enumeration value="Statements of Opinion"/>
          <xsd:enumeration value="Written Question"/>
          <xsd:enumeration value="Vote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lenary_x0020_Category xmlns="a4e7e3ba-90a1-4b0a-844f-73b076486bd6">Laid Document</Plenary_x0020_Category>
    <NAfW_x0020_Language xmlns="a4e7e3ba-90a1-4b0a-844f-73b076486bd6">English</NAfW_x0020_Language>
    <Meeting_x0020_Date xmlns="a4e7e3ba-90a1-4b0a-844f-73b076486bd6">2018-05-17T23:00:00+00:00</Meeting_x0020_Date>
    <Assembly xmlns="a4e7e3ba-90a1-4b0a-844f-73b076486bd6">5</Assembly>
  </documentManagement>
</p:properties>
</file>

<file path=customXml/itemProps1.xml><?xml version="1.0" encoding="utf-8"?>
<ds:datastoreItem xmlns:ds="http://schemas.openxmlformats.org/officeDocument/2006/customXml" ds:itemID="{37ED2D39-FFCC-4DF0-9624-A6DF7FB943AB}">
  <ds:schemaRefs>
    <ds:schemaRef ds:uri="http://schemas.openxmlformats.org/officeDocument/2006/bibliography"/>
  </ds:schemaRefs>
</ds:datastoreItem>
</file>

<file path=customXml/itemProps2.xml><?xml version="1.0" encoding="utf-8"?>
<ds:datastoreItem xmlns:ds="http://schemas.openxmlformats.org/officeDocument/2006/customXml" ds:itemID="{58D559FB-B236-43B1-BFB9-DD65DDBAEC7B}"/>
</file>

<file path=customXml/itemProps3.xml><?xml version="1.0" encoding="utf-8"?>
<ds:datastoreItem xmlns:ds="http://schemas.openxmlformats.org/officeDocument/2006/customXml" ds:itemID="{6D3D4E4F-B3FB-4E44-8946-C3C50997A9FC}"/>
</file>

<file path=customXml/itemProps4.xml><?xml version="1.0" encoding="utf-8"?>
<ds:datastoreItem xmlns:ds="http://schemas.openxmlformats.org/officeDocument/2006/customXml" ds:itemID="{14B04DA4-2CE4-4ADF-BF13-EF4B1A2801F0}"/>
</file>

<file path=docProps/app.xml><?xml version="1.0" encoding="utf-8"?>
<Properties xmlns="http://schemas.openxmlformats.org/officeDocument/2006/extended-properties" xmlns:vt="http://schemas.openxmlformats.org/officeDocument/2006/docPropsVTypes">
  <Template>Normal</Template>
  <TotalTime>0</TotalTime>
  <Pages>11</Pages>
  <Words>2340</Words>
  <Characters>13344</Characters>
  <Application>Microsoft Office Word</Application>
  <DocSecurity>4</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15653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CR-LD11559 -  Constitutional and Legislative Affairs Committee Report - UK governance post-Brexit  The Citizen Panel</dc:title>
  <dc:subject>Page</dc:subject>
  <dc:creator>JonesR15</dc:creator>
  <cp:keywords/>
  <dc:description/>
  <cp:lastModifiedBy>Barrance, Lowri (Staff Comisiwn y Cynulliad | Assembly Commission Staff)</cp:lastModifiedBy>
  <cp:revision>2</cp:revision>
  <cp:lastPrinted>2018-04-19T14:59:00Z</cp:lastPrinted>
  <dcterms:created xsi:type="dcterms:W3CDTF">2018-05-18T11:18:00Z</dcterms:created>
  <dcterms:modified xsi:type="dcterms:W3CDTF">2018-05-18T11:18:00Z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0x010100C32B317B5CB4014E8FDC61FB98CB4975008CFC1AA9E1F6AB44BADB6C68CF17DA2D</vt:lpwstr>
  </property>
</Properties>
</file>