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FF" w:rsidRPr="00BA64E1" w:rsidRDefault="00BA64E1" w:rsidP="000306B2">
      <w:pPr>
        <w:pStyle w:val="ACtitlepagesubheading"/>
      </w:pPr>
      <w:r w:rsidRPr="00BA64E1">
        <w:rPr>
          <w:rFonts w:eastAsia="Lucida Sans" w:cs="Lucida Sans"/>
          <w:bCs/>
          <w:lang w:val="cy-GB"/>
        </w:rPr>
        <w:t xml:space="preserve">AC(x)2013(xx) Papur x </w:t>
      </w:r>
    </w:p>
    <w:p w:rsidR="00062AFF" w:rsidRPr="00BA64E1" w:rsidRDefault="00BA64E1" w:rsidP="00062AFF">
      <w:pPr>
        <w:tabs>
          <w:tab w:val="left" w:pos="1134"/>
        </w:tabs>
      </w:pPr>
      <w:r w:rsidRPr="00BA64E1">
        <w:rPr>
          <w:rFonts w:eastAsia="Lucida Sans" w:cs="Lucida Sans"/>
          <w:b/>
          <w:bCs/>
          <w:szCs w:val="24"/>
          <w:lang w:val="cy-GB"/>
        </w:rPr>
        <w:t>Dyddiad:</w:t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="00D173B2">
        <w:rPr>
          <w:rFonts w:eastAsia="Lucida Sans" w:cs="Lucida Sans"/>
          <w:szCs w:val="24"/>
          <w:lang w:val="cy-GB"/>
        </w:rPr>
        <w:t>29</w:t>
      </w:r>
      <w:r w:rsidRPr="00BA64E1">
        <w:rPr>
          <w:rFonts w:eastAsia="Lucida Sans" w:cs="Lucida Sans"/>
          <w:szCs w:val="24"/>
          <w:lang w:val="cy-GB"/>
        </w:rPr>
        <w:t xml:space="preserve"> Ionawr 2015</w:t>
      </w:r>
      <w:r w:rsidRPr="00BA64E1">
        <w:rPr>
          <w:rFonts w:eastAsia="Lucida Sans" w:cs="Lucida Sans"/>
          <w:b/>
          <w:bCs/>
          <w:szCs w:val="24"/>
          <w:lang w:val="cy-GB"/>
        </w:rPr>
        <w:br/>
        <w:t>Amser:</w:t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="00D173B2">
        <w:rPr>
          <w:rFonts w:eastAsia="Lucida Sans" w:cs="Lucida Sans"/>
          <w:szCs w:val="24"/>
          <w:lang w:val="cy-GB"/>
        </w:rPr>
        <w:t>13:30-15:00</w:t>
      </w:r>
      <w:r w:rsidRPr="00BA64E1">
        <w:rPr>
          <w:rFonts w:eastAsia="Lucida Sans" w:cs="Lucida Sans"/>
          <w:b/>
          <w:bCs/>
          <w:szCs w:val="24"/>
          <w:lang w:val="cy-GB"/>
        </w:rPr>
        <w:br/>
        <w:t>Lleoliad:</w:t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</w:r>
      <w:r w:rsidRPr="00BA64E1">
        <w:rPr>
          <w:rFonts w:eastAsia="Lucida Sans" w:cs="Lucida Sans"/>
          <w:szCs w:val="24"/>
          <w:lang w:val="cy-GB"/>
        </w:rPr>
        <w:tab/>
        <w:t>Swyddfa'r Llywydd</w:t>
      </w:r>
      <w:r w:rsidRPr="00BA64E1">
        <w:rPr>
          <w:rFonts w:eastAsia="Lucida Sans" w:cs="Lucida Sans"/>
          <w:b/>
          <w:bCs/>
          <w:szCs w:val="24"/>
          <w:lang w:val="cy-GB"/>
        </w:rPr>
        <w:br/>
        <w:t>Enw a rhif cyswllt yr awdur:</w:t>
      </w:r>
      <w:r w:rsidRPr="00BA64E1">
        <w:rPr>
          <w:rFonts w:eastAsia="Lucida Sans" w:cs="Lucida Sans"/>
          <w:szCs w:val="24"/>
          <w:lang w:val="cy-GB"/>
        </w:rPr>
        <w:tab/>
        <w:t>Neil Bradley, estyniad 8961</w:t>
      </w:r>
      <w:bookmarkStart w:id="0" w:name="_GoBack"/>
      <w:bookmarkEnd w:id="0"/>
    </w:p>
    <w:p w:rsidR="009267A2" w:rsidRPr="00BA64E1" w:rsidRDefault="00BA64E1" w:rsidP="009267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  <w:lang w:eastAsia="en-GB"/>
        </w:rPr>
      </w:pPr>
      <w:r w:rsidRPr="00BA64E1">
        <w:rPr>
          <w:rFonts w:eastAsia="Lucida Sans" w:cs="Lucida Sans"/>
          <w:b/>
          <w:bCs/>
          <w:i/>
          <w:iCs/>
          <w:sz w:val="20"/>
          <w:szCs w:val="20"/>
          <w:lang w:val="cy-GB" w:eastAsia="en-GB"/>
        </w:rPr>
        <w:t>Paratowyd y papur hwn i’w ystyried gan Gomisiwn Cynulliad Cenedlaethol Cymru. Mae’n bapur cyfrinachol ac ni ddylid ei rannu'n ehangach.  Pan fydd y Comisiwn yn cyfarfod i ystyried y papur, bydd y Comisiynwyr yn penderfynu a ddylai’r papur barhau’n gyfrinachol neu a ddylai gael ei gyhoeddi.</w:t>
      </w:r>
    </w:p>
    <w:p w:rsidR="00062AFF" w:rsidRPr="00BA64E1" w:rsidRDefault="00BA64E1" w:rsidP="00062AFF">
      <w:pPr>
        <w:pStyle w:val="ACpaperheading"/>
      </w:pPr>
      <w:r w:rsidRPr="00BA64E1">
        <w:rPr>
          <w:rFonts w:eastAsia="Lucida Sans" w:cs="Lucida Sans"/>
          <w:bCs/>
          <w:szCs w:val="32"/>
          <w:lang w:val="cy-GB"/>
        </w:rPr>
        <w:t>Strategaeth Rheoli Carbon – Casgliad a Chynlluniau'r Dyfodol</w:t>
      </w:r>
    </w:p>
    <w:p w:rsidR="001C1A77" w:rsidRPr="00BA64E1" w:rsidRDefault="00BA64E1" w:rsidP="001C1A77">
      <w:pPr>
        <w:pStyle w:val="ACsubheading"/>
      </w:pPr>
      <w:bookmarkStart w:id="1" w:name="_Toc303605794"/>
      <w:r w:rsidRPr="00BA64E1">
        <w:rPr>
          <w:rFonts w:eastAsia="Lucida Sans" w:cs="Lucida Sans"/>
          <w:bCs/>
          <w:szCs w:val="24"/>
          <w:lang w:val="cy-GB"/>
        </w:rPr>
        <w:t>Diben a chrynodeb</w:t>
      </w:r>
      <w:bookmarkEnd w:id="1"/>
    </w:p>
    <w:p w:rsidR="007571EC" w:rsidRPr="00BA64E1" w:rsidRDefault="00BA64E1" w:rsidP="007571EC">
      <w:pPr>
        <w:pStyle w:val="AClistparagraph"/>
        <w:numPr>
          <w:ilvl w:val="1"/>
          <w:numId w:val="1"/>
        </w:numPr>
      </w:pPr>
      <w:bookmarkStart w:id="2" w:name="_Toc303605795"/>
      <w:r w:rsidRPr="00BA64E1">
        <w:rPr>
          <w:rFonts w:eastAsia="Lucida Sans" w:cs="Lucida Sans"/>
          <w:szCs w:val="24"/>
          <w:lang w:val="cy-GB"/>
        </w:rPr>
        <w:t>O dan Ddeddf Llywodraeth Cymru 2006, mae'n ddyletswydd statudol ar y Cynulliad i hyrwyddo datblygu cynaliadwy wrth iddo arfer ei swyddogaethau. I'r perwyl hwn, ar 25 Tachwedd 2009, cymeradwyodd y Comisiwn y cynllun gweithredu a'r Strategaeth Rheoli Carbon ar gyfer bod yn Gynulliad Carbon Niwtral.  Prif nodau'r strategaeth oedd:</w:t>
      </w:r>
    </w:p>
    <w:p w:rsidR="007571EC" w:rsidRPr="00BA64E1" w:rsidRDefault="00BA64E1" w:rsidP="007571EC">
      <w:pPr>
        <w:pStyle w:val="ACbullets"/>
        <w:ind w:left="1644"/>
      </w:pPr>
      <w:r w:rsidRPr="00BA64E1">
        <w:rPr>
          <w:rFonts w:eastAsia="Lucida Sans" w:cs="Lucida Sans"/>
          <w:szCs w:val="24"/>
          <w:lang w:val="cy-GB"/>
        </w:rPr>
        <w:t>sicrhau gostyngiad o 40% mewn allyriadau ynni a gostyngiad o 15% mewn allyriadau teithio ar fusnes yn ystod y cynllun pum mlynedd;</w:t>
      </w:r>
    </w:p>
    <w:p w:rsidR="007571EC" w:rsidRPr="00BA64E1" w:rsidRDefault="00BA64E1" w:rsidP="007571EC">
      <w:pPr>
        <w:pStyle w:val="ACbullets"/>
        <w:ind w:left="1644"/>
      </w:pPr>
      <w:r w:rsidRPr="00BA64E1">
        <w:rPr>
          <w:rFonts w:eastAsia="Lucida Sans" w:cs="Lucida Sans"/>
          <w:szCs w:val="24"/>
          <w:lang w:val="cy-GB"/>
        </w:rPr>
        <w:t xml:space="preserve">sicrhau </w:t>
      </w:r>
      <w:proofErr w:type="spellStart"/>
      <w:r w:rsidRPr="00BA64E1">
        <w:rPr>
          <w:rFonts w:eastAsia="Lucida Sans" w:cs="Lucida Sans"/>
          <w:szCs w:val="24"/>
          <w:lang w:val="cy-GB"/>
        </w:rPr>
        <w:t>niwtraledd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carbon erbyn 2015.</w:t>
      </w:r>
    </w:p>
    <w:p w:rsidR="00AA645C" w:rsidRPr="00BA64E1" w:rsidRDefault="00BA64E1" w:rsidP="00A215FC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Nod gwreiddiol y cynllun pum mlynedd sy'n ategu'r strategaeth oedd lleihau ein hallyriadau carbon o ddefnyddio ynni a theithio ar fusnes cymaint â phosibl er mwyn lleihau'r gwrthbwyso angenrheidiol i sicrhau </w:t>
      </w:r>
      <w:proofErr w:type="spellStart"/>
      <w:r w:rsidRPr="00BA64E1">
        <w:rPr>
          <w:rFonts w:eastAsia="Lucida Sans" w:cs="Lucida Sans"/>
          <w:szCs w:val="24"/>
          <w:lang w:val="cy-GB"/>
        </w:rPr>
        <w:t>niwtraledd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carbon.</w:t>
      </w:r>
    </w:p>
    <w:p w:rsidR="009F2B3A" w:rsidRPr="00BA64E1" w:rsidRDefault="00BA64E1" w:rsidP="00A215FC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>Wrth i'r cynllun fynd yn ei flaen ac wrth inni wneud cynnydd calonogol, diflannodd yr awydd am wrthbwyso carbon. Cyrraedd y targedau heriol o ran lleihau allyriadau oedd yr unig flaenoriaeth bellach.</w:t>
      </w:r>
    </w:p>
    <w:p w:rsidR="00036AF1" w:rsidRPr="00BA64E1" w:rsidRDefault="00BA64E1" w:rsidP="00036AF1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Dros gyfnod y strategaeth, rydym wedi bod yn llwyddiannus yn sicrhau gostyngiad o 35% ar sail y targed o 40% o ran lleihau allyriadau ynni.  Mae'r Ymddiriedolaeth Garbon wedi nodi hyn fel enghraifft o berfformiad sy'n arwain y blaen yn y sector cyhoeddus yng Nghymru, a gall y Comisiwn fod yn falch o'r gostyngiadau sydd wedi'u sicrhau ar sail </w:t>
      </w:r>
      <w:r w:rsidRPr="00BA64E1">
        <w:rPr>
          <w:rFonts w:eastAsia="Lucida Sans" w:cs="Lucida Sans"/>
          <w:szCs w:val="24"/>
          <w:lang w:val="cy-GB"/>
        </w:rPr>
        <w:lastRenderedPageBreak/>
        <w:t xml:space="preserve">targed heriol iawn.  Roedd cyfanswm yr allyriadau teithio ar fusnes ar ddiwedd y strategaeth yn cynrychioli gostyngiad o 4% o gymharu â 2008/09, er gwaethaf cynnydd o 16% yn nifer y milltiroedd. Dangosai hyn ostyngiad yn nwysedd y carbon o deithio, ond yn bwysicach na hynny, dangosai ein bod yn gwneud dewisiadau teithio </w:t>
      </w:r>
      <w:proofErr w:type="spellStart"/>
      <w:r w:rsidRPr="00BA64E1">
        <w:rPr>
          <w:rFonts w:eastAsia="Lucida Sans" w:cs="Lucida Sans"/>
          <w:szCs w:val="24"/>
          <w:lang w:val="cy-GB"/>
        </w:rPr>
        <w:t>callach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.   </w:t>
      </w:r>
    </w:p>
    <w:p w:rsidR="005D65E5" w:rsidRPr="00BA64E1" w:rsidRDefault="00BA64E1" w:rsidP="00AD6FA8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>Mae ymagwedd gytbwys tuag at ddatblygu gwelliannau, brwdfrydedd ac ymrwymiad ar y cyd gan bawb tuag at yr agenda gynaliadwyedd a'r buddsoddiad sy'n ofynnol i sicrhau'r arbedion, i gyd yn hanfodol ar gyfer llwyddiant y strategaeth.  Yn ddiweddar, roedd y Cynulliad yn llwyddiannus yn ennill gwobr bwysig am y Sefydliad Mwyaf Cynaliadwy yn y Sector Cyhoeddus mewn Llywodraeth ledled y DU gan y Sefydliad Rheoli Ystadau'r Sector Cyhoeddus, sy'n deyrnged i'n gwaith caled.</w:t>
      </w:r>
    </w:p>
    <w:p w:rsidR="00AD6FA8" w:rsidRPr="00BA64E1" w:rsidRDefault="00BA64E1" w:rsidP="00036AF1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>Mae'r Cynllun Rheoli Carbon wedi bod yn gyfrwng amhrisiadwy ar gyfer newid drwy ysgogi gwelliannau amgylcheddol, ac yn y pen draw, lleihau effaith gweithgareddau'r Cynulliad.  Mae wedi gosod sylfeini cadarn i leihau'r allyriadau carbon fwy fyth, gyda chymorth y rhaglen fuddsoddi newydd a fydd yn arwain y Cynulliad i 2021.</w:t>
      </w:r>
    </w:p>
    <w:p w:rsidR="003B6E1E" w:rsidRPr="00BA64E1" w:rsidRDefault="00BA64E1" w:rsidP="00231ECC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Mae'r adroddiad hwn yn nodi casgliadau'r Strategaeth Rheoli Carbon ac yn rhoi crynodeb o'r cynnydd a wnaed yn 2013/14, ynghyd </w:t>
      </w:r>
      <w:proofErr w:type="spellStart"/>
      <w:r w:rsidRPr="00BA64E1">
        <w:rPr>
          <w:rFonts w:eastAsia="Lucida Sans" w:cs="Lucida Sans"/>
          <w:szCs w:val="24"/>
          <w:lang w:val="cy-GB"/>
        </w:rPr>
        <w:t>â'n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cyflawniadau allweddol o ran y targedau corfforaethol.</w:t>
      </w:r>
    </w:p>
    <w:p w:rsidR="00062AFF" w:rsidRPr="00BA64E1" w:rsidRDefault="00BA64E1" w:rsidP="001C1A77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Argymhellion</w:t>
      </w:r>
      <w:bookmarkEnd w:id="2"/>
    </w:p>
    <w:p w:rsidR="00A215FC" w:rsidRPr="00BA64E1" w:rsidRDefault="00BA64E1" w:rsidP="00A215FC">
      <w:pPr>
        <w:pStyle w:val="AClistparagraph"/>
        <w:numPr>
          <w:ilvl w:val="1"/>
          <w:numId w:val="1"/>
        </w:numPr>
      </w:pPr>
      <w:bookmarkStart w:id="3" w:name="_Toc303605796"/>
      <w:r w:rsidRPr="00BA64E1">
        <w:rPr>
          <w:rFonts w:eastAsia="Lucida Sans" w:cs="Lucida Sans"/>
          <w:szCs w:val="24"/>
          <w:lang w:val="cy-GB"/>
        </w:rPr>
        <w:t>Gwahoddir Comisiwn y Cynulliad i wneud y canlynol:</w:t>
      </w:r>
    </w:p>
    <w:p w:rsidR="00A215FC" w:rsidRPr="00BA64E1" w:rsidRDefault="00BA64E1" w:rsidP="00A215FC">
      <w:pPr>
        <w:pStyle w:val="AClistparagraph"/>
        <w:numPr>
          <w:ilvl w:val="0"/>
          <w:numId w:val="6"/>
        </w:numPr>
      </w:pPr>
      <w:r w:rsidRPr="00BA64E1">
        <w:rPr>
          <w:rFonts w:eastAsia="Lucida Sans" w:cs="Lucida Sans"/>
          <w:szCs w:val="24"/>
          <w:lang w:val="cy-GB"/>
        </w:rPr>
        <w:t xml:space="preserve">Nodi'r camau gweithredu a helpodd i gyrraedd y targedau lleihau carbon: </w:t>
      </w:r>
      <w:r w:rsidRPr="00BA64E1">
        <w:rPr>
          <w:rFonts w:eastAsia="Lucida Sans" w:cs="Lucida Sans"/>
          <w:szCs w:val="24"/>
          <w:lang w:val="cy-GB"/>
        </w:rPr>
        <w:br/>
        <w:t xml:space="preserve">       - a gymerwyd yn 2013/14 (wedi'i atodi yn Nhabl A) </w:t>
      </w:r>
      <w:r w:rsidRPr="00BA64E1">
        <w:rPr>
          <w:rFonts w:eastAsia="Lucida Sans" w:cs="Lucida Sans"/>
          <w:szCs w:val="24"/>
          <w:lang w:val="cy-GB"/>
        </w:rPr>
        <w:br/>
        <w:t xml:space="preserve">       - a'n cyflawniadau perfformiad allweddol yn y cynllun (wedi'i atodi yn Nhabl B) </w:t>
      </w:r>
    </w:p>
    <w:p w:rsidR="000759C2" w:rsidRPr="00BA64E1" w:rsidRDefault="00BA64E1" w:rsidP="007122BC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 w:rsidRPr="00BA64E1">
        <w:rPr>
          <w:rFonts w:eastAsia="Lucida Sans" w:cs="Lucida Sans"/>
          <w:szCs w:val="24"/>
          <w:lang w:val="cy-GB"/>
        </w:rPr>
        <w:t>Nodi'r strategaeth a gymeradwywyd gan y Comisiwn ar gyfer lleihau'r allyriadau ynni ymhellach (Trywydd Lleihau Ynni) a'r camau gweithredu arfaethedig ar gyfer datblygu targedau ychwanegol ar gyfer teithio ar fusnes, gwastraff a d</w:t>
      </w:r>
      <w:r w:rsidRPr="00BA64E1">
        <w:rPr>
          <w:rFonts w:ascii="Calibri" w:eastAsia="Lucida Sans" w:hAnsi="Calibri" w:cs="Calibri"/>
          <w:szCs w:val="24"/>
          <w:lang w:val="cy-GB"/>
        </w:rPr>
        <w:t>ŵ</w:t>
      </w:r>
      <w:r w:rsidRPr="00BA64E1">
        <w:rPr>
          <w:rFonts w:eastAsia="Lucida Sans" w:cs="Lucida Sans"/>
          <w:szCs w:val="24"/>
          <w:lang w:val="cy-GB"/>
        </w:rPr>
        <w:t>r (wedi'i atodi yn Nhabl C).</w:t>
      </w:r>
    </w:p>
    <w:p w:rsidR="00FF1AEB" w:rsidRPr="00BA64E1" w:rsidRDefault="00D173B2" w:rsidP="00FF1AEB">
      <w:pPr>
        <w:pStyle w:val="ListParagraph"/>
        <w:spacing w:after="200" w:line="276" w:lineRule="auto"/>
        <w:ind w:left="644"/>
        <w:rPr>
          <w:szCs w:val="24"/>
        </w:rPr>
      </w:pPr>
    </w:p>
    <w:bookmarkEnd w:id="3"/>
    <w:p w:rsidR="00A215FC" w:rsidRPr="00BA64E1" w:rsidRDefault="00BA64E1" w:rsidP="00A215FC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Cynnydd (2013/14)</w:t>
      </w:r>
    </w:p>
    <w:p w:rsidR="008B5A0F" w:rsidRPr="00BA64E1" w:rsidRDefault="00BA64E1" w:rsidP="00562869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Yn 2013/14, gostyngodd ein hallyriadau ynni 8.7% ar draws yr ystâd, gan arwain at ostyngiad o 168 tunnell o garbon, o gymharu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flwyddyn </w:t>
      </w:r>
      <w:r w:rsidRPr="00BA64E1">
        <w:rPr>
          <w:rFonts w:eastAsia="Lucida Sans" w:cs="Lucida Sans"/>
          <w:szCs w:val="24"/>
          <w:lang w:val="cy-GB"/>
        </w:rPr>
        <w:lastRenderedPageBreak/>
        <w:t xml:space="preserve">flaenorol.  Roedd hyn yn bennaf oherwydd haf mwyn a sych a gaeaf cynnes lle defnyddiwyd llai o aerdymheru ar gyfer oeri a llai o nwy ar gyfer gwresogi am gyfnodau hir. Cynyddodd y costau ynni £10,848 o gymharu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flwyddyn flaenorol a bydd parhau i leihau'r defnydd o ynni yn hanfodol er mwyn sicrhau bod ein costau ynni'n parhau mor isel â phosibl yn sgil y cynnydd hwn mewn prisiau ynni masnachol.  Er bod costau ynni'n codi o un flwyddyn i'r llall, yn dilyn y gostyngiad hwn rydym wedi sicrhau arbedion dangosol o £222,068 (33%) yng nghostau ynni ar sail llinell sylfaen y flwyddyn 2008/09 (yn seiliedig ar brisiau trydan a nwy cyfredol y Cynulliad).    </w:t>
      </w:r>
    </w:p>
    <w:p w:rsidR="00FD7D5A" w:rsidRPr="00BA64E1" w:rsidRDefault="00BA64E1" w:rsidP="00FD7D5A">
      <w:pPr>
        <w:pStyle w:val="AClistparagraph"/>
        <w:numPr>
          <w:ilvl w:val="1"/>
          <w:numId w:val="1"/>
        </w:numPr>
        <w:rPr>
          <w:b/>
        </w:rPr>
      </w:pPr>
      <w:r w:rsidRPr="00BA64E1">
        <w:rPr>
          <w:rFonts w:eastAsia="Lucida Sans" w:cs="Lucida Sans"/>
          <w:szCs w:val="24"/>
          <w:lang w:val="cy-GB"/>
        </w:rPr>
        <w:t xml:space="preserve">Mae allyriadau teithio ar fusnes wedi cynyddu 5% yn 2013/14 o gymharu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flwyddyn flaenorol, ac mae hyn wedi'i adlewyrchu mewn cynnydd o 31% yn y gost a chynnydd o 4% yng nghyfanswm y milltiroedd.  Mae hyn yn bennaf oherwydd mwy o ddefnydd personol o geir a theithio awyr.  Fodd bynnag, er gwaethaf y cynnydd diweddar hwn, bu gostyngiad cronnus o 11% mewn allyriadau teithio ers 2008/09, gyda defnydd cyson o fathau o deithio sy'n isel o ran carbon, fel trenau a bysiau'n dod yn fwy cyffredin.  Mae'r gostyngiad hwn yn unol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adegau prysur a'r adegau tawel mewn teithio ar fusnes sy'n cyd-fynd â natur a phatrwm busnes y Cynulliad.  </w:t>
      </w:r>
    </w:p>
    <w:p w:rsidR="00FF1AEB" w:rsidRPr="00BA64E1" w:rsidRDefault="00BA64E1" w:rsidP="003A0DCB">
      <w:pPr>
        <w:pStyle w:val="AClistparagraph"/>
        <w:numPr>
          <w:ilvl w:val="1"/>
          <w:numId w:val="1"/>
        </w:numPr>
        <w:rPr>
          <w:b/>
        </w:rPr>
      </w:pPr>
      <w:r w:rsidRPr="00BA64E1">
        <w:rPr>
          <w:rFonts w:eastAsia="Lucida Sans" w:cs="Lucida Sans"/>
          <w:szCs w:val="24"/>
          <w:lang w:val="cy-GB"/>
        </w:rPr>
        <w:t>Mae Tabl 1 isod yn dangos ein perfformiad blynyddol o ran lleihau allyriadau CO2e (a'r arbedion canlyniadol o ran cost) ers dechrau'r cynllun yn 2009.</w:t>
      </w:r>
    </w:p>
    <w:p w:rsidR="00FF1AEB" w:rsidRPr="00BA64E1" w:rsidRDefault="00BA64E1" w:rsidP="00FF1AEB">
      <w:pPr>
        <w:pStyle w:val="AClistparagraph"/>
        <w:numPr>
          <w:ilvl w:val="0"/>
          <w:numId w:val="0"/>
        </w:numPr>
        <w:rPr>
          <w:b/>
          <w:i/>
        </w:rPr>
      </w:pPr>
      <w:r w:rsidRPr="00BA64E1">
        <w:rPr>
          <w:rFonts w:eastAsia="Lucida Sans" w:cs="Lucida Sans"/>
          <w:i/>
          <w:iCs/>
          <w:szCs w:val="24"/>
          <w:lang w:val="cy-GB"/>
        </w:rPr>
        <w:t>Tabl 1 Arbedion Cost a Charbon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234"/>
        <w:gridCol w:w="1118"/>
        <w:gridCol w:w="1118"/>
        <w:gridCol w:w="1238"/>
        <w:gridCol w:w="1128"/>
        <w:gridCol w:w="1210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2" w:type="dxa"/>
            <w:vAlign w:val="center"/>
          </w:tcPr>
          <w:p w:rsidR="00FF1AEB" w:rsidRPr="00BA64E1" w:rsidRDefault="00D173B2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/>
                <w:bCs/>
                <w:sz w:val="19"/>
                <w:szCs w:val="19"/>
                <w:lang w:val="cy-GB"/>
              </w:rPr>
              <w:t>2008/09 (blwyddyn llinell sylfaen)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>2009/10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>2010/11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>2011/12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>2012/13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 xml:space="preserve">2013/14 </w:t>
            </w:r>
          </w:p>
        </w:tc>
      </w:tr>
      <w:tr w:rsidR="000A5F81" w:rsidRPr="00BA64E1" w:rsidTr="000A5F81">
        <w:tc>
          <w:tcPr>
            <w:tcW w:w="1952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Ynni (tC02e)</w:t>
            </w:r>
            <w:r w:rsidRPr="00BA64E1">
              <w:rPr>
                <w:rStyle w:val="FootnoteReference"/>
                <w:b w:val="0"/>
                <w:sz w:val="19"/>
                <w:szCs w:val="19"/>
              </w:rPr>
              <w:footnoteReference w:id="1"/>
            </w:r>
            <w:r w:rsidRPr="00BA64E1">
              <w:rPr>
                <w:rFonts w:eastAsia="Lucida Sans" w:cs="Lucida Sans"/>
                <w:b w:val="0"/>
                <w:sz w:val="19"/>
                <w:szCs w:val="19"/>
                <w:vertAlign w:val="superscript"/>
                <w:lang w:val="cy-GB"/>
              </w:rPr>
              <w:t>,2</w:t>
            </w:r>
          </w:p>
        </w:tc>
        <w:tc>
          <w:tcPr>
            <w:tcW w:w="1118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2,680</w:t>
            </w:r>
          </w:p>
        </w:tc>
        <w:tc>
          <w:tcPr>
            <w:tcW w:w="1118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2,463</w:t>
            </w:r>
          </w:p>
        </w:tc>
        <w:tc>
          <w:tcPr>
            <w:tcW w:w="1118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2,214</w:t>
            </w:r>
          </w:p>
        </w:tc>
        <w:tc>
          <w:tcPr>
            <w:tcW w:w="1238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1,882</w:t>
            </w:r>
          </w:p>
        </w:tc>
        <w:tc>
          <w:tcPr>
            <w:tcW w:w="1128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1,952</w:t>
            </w:r>
          </w:p>
        </w:tc>
        <w:tc>
          <w:tcPr>
            <w:tcW w:w="1210" w:type="dxa"/>
            <w:vAlign w:val="bottom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1,784</w:t>
            </w:r>
          </w:p>
        </w:tc>
      </w:tr>
      <w:tr w:rsidR="000A5F81" w:rsidRPr="00BA64E1" w:rsidTr="000A5F81">
        <w:tc>
          <w:tcPr>
            <w:tcW w:w="1952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Costau ynni (£)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£491,302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£449,500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£369,984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£415,699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£431,456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£442,304</w:t>
            </w:r>
          </w:p>
        </w:tc>
      </w:tr>
      <w:tr w:rsidR="000A5F81" w:rsidRPr="00BA64E1" w:rsidTr="000A5F81">
        <w:tc>
          <w:tcPr>
            <w:tcW w:w="1952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 carbon (tCO2e)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217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249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332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+70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168</w:t>
            </w:r>
          </w:p>
        </w:tc>
      </w:tr>
      <w:tr w:rsidR="000A5F81" w:rsidRPr="00BA64E1" w:rsidTr="000A5F81">
        <w:trPr>
          <w:trHeight w:val="241"/>
        </w:trPr>
        <w:tc>
          <w:tcPr>
            <w:tcW w:w="1952" w:type="dxa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Arbedion carbon cronnus (tCO2e)</w:t>
            </w:r>
          </w:p>
        </w:tc>
        <w:tc>
          <w:tcPr>
            <w:tcW w:w="6930" w:type="dxa"/>
            <w:gridSpan w:val="6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896 tCO2e  (-34%)</w:t>
            </w:r>
          </w:p>
        </w:tc>
      </w:tr>
      <w:tr w:rsidR="000A5F81" w:rsidRPr="00BA64E1" w:rsidTr="000A5F81">
        <w:trPr>
          <w:trHeight w:val="241"/>
        </w:trPr>
        <w:tc>
          <w:tcPr>
            <w:tcW w:w="1952" w:type="dxa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Arbedion cost (£)</w:t>
            </w:r>
          </w:p>
        </w:tc>
        <w:tc>
          <w:tcPr>
            <w:tcW w:w="6930" w:type="dxa"/>
            <w:gridSpan w:val="6"/>
            <w:shd w:val="clear" w:color="auto" w:fill="D6E3BC" w:themeFill="accent3" w:themeFillTint="66"/>
            <w:vAlign w:val="center"/>
          </w:tcPr>
          <w:p w:rsidR="00FF1AEB" w:rsidRPr="00BA64E1" w:rsidRDefault="00BA64E1" w:rsidP="009231C3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 xml:space="preserve">£222,068 (-33%) </w:t>
            </w: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br/>
              <w:t xml:space="preserve">(cyfrifwyd gan ddefnyddio'r prisiau ynni cyfredol o ran </w:t>
            </w: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br/>
              <w:t xml:space="preserve">y defnydd o ynni yn y flwyddyn llinell sylfaen) </w:t>
            </w:r>
          </w:p>
        </w:tc>
      </w:tr>
      <w:tr w:rsidR="000A5F81" w:rsidRPr="00BA64E1" w:rsidTr="000A5F81">
        <w:tc>
          <w:tcPr>
            <w:tcW w:w="1952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lastRenderedPageBreak/>
              <w:t>Teithio ar fusnes</w:t>
            </w:r>
            <w:r w:rsidRPr="00BA64E1">
              <w:rPr>
                <w:rFonts w:eastAsia="Lucida Sans" w:cs="Lucida Sans"/>
                <w:b w:val="0"/>
                <w:sz w:val="19"/>
                <w:szCs w:val="19"/>
                <w:vertAlign w:val="superscript"/>
                <w:lang w:val="cy-GB"/>
              </w:rPr>
              <w:t>1,2</w:t>
            </w: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 xml:space="preserve"> (tCO2e)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310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237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169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270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262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276</w:t>
            </w:r>
          </w:p>
        </w:tc>
      </w:tr>
      <w:tr w:rsidR="000A5F81" w:rsidRPr="00BA64E1" w:rsidTr="000A5F81">
        <w:tc>
          <w:tcPr>
            <w:tcW w:w="1952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Costau teithio ar fusnes (£)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£150,303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£248,785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£164,537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£265,217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£266,576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£349,775</w:t>
            </w:r>
          </w:p>
        </w:tc>
      </w:tr>
      <w:tr w:rsidR="000A5F81" w:rsidRPr="00BA64E1" w:rsidTr="000A5F81">
        <w:tc>
          <w:tcPr>
            <w:tcW w:w="1952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 Carbon (tCO2e)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73</w:t>
            </w:r>
          </w:p>
        </w:tc>
        <w:tc>
          <w:tcPr>
            <w:tcW w:w="111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68</w:t>
            </w:r>
          </w:p>
        </w:tc>
        <w:tc>
          <w:tcPr>
            <w:tcW w:w="123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+101</w:t>
            </w:r>
          </w:p>
        </w:tc>
        <w:tc>
          <w:tcPr>
            <w:tcW w:w="1128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1210" w:type="dxa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+14</w:t>
            </w:r>
          </w:p>
        </w:tc>
      </w:tr>
      <w:tr w:rsidR="000A5F81" w:rsidRPr="00BA64E1" w:rsidTr="000A5F81">
        <w:tc>
          <w:tcPr>
            <w:tcW w:w="1952" w:type="dxa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Arbedion carbon cronnus (tCO2e)</w:t>
            </w:r>
          </w:p>
        </w:tc>
        <w:tc>
          <w:tcPr>
            <w:tcW w:w="6930" w:type="dxa"/>
            <w:gridSpan w:val="6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34 tCO2e  (-11%)</w:t>
            </w:r>
          </w:p>
        </w:tc>
      </w:tr>
      <w:tr w:rsidR="000A5F81" w:rsidRPr="00BA64E1" w:rsidTr="000A5F81">
        <w:tc>
          <w:tcPr>
            <w:tcW w:w="1952" w:type="dxa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Arbedion cost (£)</w:t>
            </w:r>
          </w:p>
        </w:tc>
        <w:tc>
          <w:tcPr>
            <w:tcW w:w="6930" w:type="dxa"/>
            <w:gridSpan w:val="6"/>
            <w:shd w:val="clear" w:color="auto" w:fill="D6E3BC" w:themeFill="accent3" w:themeFillTint="66"/>
            <w:vAlign w:val="center"/>
          </w:tcPr>
          <w:p w:rsidR="00FF1AEB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+£150,474  (+23%)</w:t>
            </w:r>
          </w:p>
        </w:tc>
      </w:tr>
    </w:tbl>
    <w:p w:rsidR="00FF1AEB" w:rsidRPr="00BA64E1" w:rsidRDefault="00D173B2" w:rsidP="00FF1AEB">
      <w:pPr>
        <w:pStyle w:val="FootnoteText"/>
      </w:pPr>
    </w:p>
    <w:p w:rsidR="00FF1AEB" w:rsidRPr="00BA64E1" w:rsidRDefault="00D173B2" w:rsidP="00FF1AEB">
      <w:pPr>
        <w:pStyle w:val="FootnoteText"/>
      </w:pPr>
    </w:p>
    <w:p w:rsidR="00FF1AEB" w:rsidRPr="00BA64E1" w:rsidRDefault="00BA64E1" w:rsidP="00FF1AEB">
      <w:pPr>
        <w:pStyle w:val="FootnoteText"/>
        <w:rPr>
          <w:sz w:val="18"/>
        </w:rPr>
      </w:pPr>
      <w:r w:rsidRPr="00BA64E1">
        <w:rPr>
          <w:rStyle w:val="FootnoteReference"/>
          <w:sz w:val="18"/>
        </w:rPr>
        <w:footnoteRef/>
      </w:r>
      <w:r w:rsidRPr="00BA64E1">
        <w:rPr>
          <w:rFonts w:eastAsia="Lucida Sans" w:cs="Lucida Sans"/>
          <w:sz w:val="18"/>
          <w:szCs w:val="18"/>
          <w:lang w:val="cy-GB"/>
        </w:rPr>
        <w:t xml:space="preserve">Er cysondeb, mae gwerthoedd yr holl allyriadau wedi'u cyfrifo gan ddefnyddio ffactorau trosi </w:t>
      </w:r>
      <w:proofErr w:type="spellStart"/>
      <w:r w:rsidRPr="00BA64E1">
        <w:rPr>
          <w:rFonts w:eastAsia="Lucida Sans" w:cs="Lucida Sans"/>
          <w:sz w:val="18"/>
          <w:szCs w:val="18"/>
          <w:lang w:val="cy-GB"/>
        </w:rPr>
        <w:t>Defra</w:t>
      </w:r>
      <w:proofErr w:type="spellEnd"/>
      <w:r w:rsidRPr="00BA64E1">
        <w:rPr>
          <w:rFonts w:eastAsia="Lucida Sans" w:cs="Lucida Sans"/>
          <w:sz w:val="18"/>
          <w:szCs w:val="18"/>
          <w:lang w:val="cy-GB"/>
        </w:rPr>
        <w:t xml:space="preserve"> ar gyfer adrodd ar nwyon t</w:t>
      </w:r>
      <w:r w:rsidRPr="00BA64E1">
        <w:rPr>
          <w:rFonts w:ascii="Calibri" w:eastAsia="Lucida Sans" w:hAnsi="Calibri" w:cs="Calibri"/>
          <w:sz w:val="18"/>
          <w:szCs w:val="18"/>
          <w:lang w:val="cy-GB"/>
        </w:rPr>
        <w:t>ŷ</w:t>
      </w:r>
      <w:r w:rsidRPr="00BA64E1">
        <w:rPr>
          <w:rFonts w:eastAsia="Lucida Sans" w:cs="Lucida Sans"/>
          <w:sz w:val="18"/>
          <w:szCs w:val="18"/>
          <w:lang w:val="cy-GB"/>
        </w:rPr>
        <w:t xml:space="preserve"> gwydr gan eu bod yn cael eu diweddaru bob blwyddyn.  Yn 2013-14, cafodd yr holl ffactorau trosi o'r flwyddyn flaenorol eu hailddatgan ac mae'r holl ddata wedi'i </w:t>
      </w:r>
      <w:proofErr w:type="spellStart"/>
      <w:r w:rsidRPr="00BA64E1">
        <w:rPr>
          <w:rFonts w:eastAsia="Lucida Sans" w:cs="Lucida Sans"/>
          <w:sz w:val="18"/>
          <w:szCs w:val="18"/>
          <w:lang w:val="cy-GB"/>
        </w:rPr>
        <w:t>ailddatagn</w:t>
      </w:r>
      <w:proofErr w:type="spellEnd"/>
      <w:r w:rsidRPr="00BA64E1">
        <w:rPr>
          <w:rFonts w:eastAsia="Lucida Sans" w:cs="Lucida Sans"/>
          <w:sz w:val="18"/>
          <w:szCs w:val="18"/>
          <w:lang w:val="cy-GB"/>
        </w:rPr>
        <w:t xml:space="preserve"> er mwyn adlewyrchu'r newid hwn.  Mae hyn wedi arwain at newidiadau i holl werthoedd allyriadau yn y flwyddyn flaenorol a'r flwyddyn gyfredol.   </w:t>
      </w:r>
      <w:r w:rsidRPr="00BA64E1">
        <w:rPr>
          <w:rFonts w:eastAsia="Lucida Sans" w:cs="Lucida Sans"/>
          <w:sz w:val="18"/>
          <w:szCs w:val="18"/>
          <w:lang w:val="cy-GB"/>
        </w:rPr>
        <w:br/>
        <w:t xml:space="preserve"> </w:t>
      </w:r>
    </w:p>
    <w:p w:rsidR="009231C3" w:rsidRPr="00BA64E1" w:rsidRDefault="00BA64E1" w:rsidP="00BE164B">
      <w:pPr>
        <w:pStyle w:val="ACsubheading"/>
        <w:numPr>
          <w:ilvl w:val="0"/>
          <w:numId w:val="0"/>
        </w:numPr>
        <w:rPr>
          <w:b w:val="0"/>
          <w:sz w:val="18"/>
        </w:rPr>
      </w:pPr>
      <w:r w:rsidRPr="00BA64E1">
        <w:rPr>
          <w:rFonts w:eastAsia="Lucida Sans" w:cs="Lucida Sans"/>
          <w:b w:val="0"/>
          <w:sz w:val="18"/>
          <w:szCs w:val="18"/>
          <w:vertAlign w:val="superscript"/>
          <w:lang w:val="cy-GB"/>
        </w:rPr>
        <w:t>2</w:t>
      </w:r>
      <w:r w:rsidRPr="00BA64E1">
        <w:rPr>
          <w:rFonts w:eastAsia="Lucida Sans" w:cs="Lucida Sans"/>
          <w:b w:val="0"/>
          <w:sz w:val="18"/>
          <w:szCs w:val="18"/>
          <w:lang w:val="cy-GB"/>
        </w:rPr>
        <w:t>Mae gwerthoedd allyriadau ynni ac allyriadau teithio ar fusnes wedi'u hailddatgan i gynnwys colledion o ran trosglwyddo a dosbarthu ac allyriadau o'r ffynnon i'r tanc.</w:t>
      </w:r>
    </w:p>
    <w:p w:rsidR="00BE164B" w:rsidRPr="00BA64E1" w:rsidRDefault="00BA64E1" w:rsidP="00BE164B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Crynodeb o'r perfformiad cyffredinol</w:t>
      </w:r>
      <w:r w:rsidRPr="00BA64E1">
        <w:rPr>
          <w:rFonts w:eastAsia="Lucida Sans" w:cs="Lucida Sans"/>
          <w:bCs/>
          <w:szCs w:val="24"/>
          <w:lang w:val="cy-GB"/>
        </w:rPr>
        <w:tab/>
      </w:r>
    </w:p>
    <w:p w:rsidR="009231C3" w:rsidRPr="00BA64E1" w:rsidRDefault="00BA64E1" w:rsidP="006F0F19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Mae perfformiad pob blwyddyn flaenorol wedi'i adrodd ar sail y flwyddyn ariannol.  Fodd bynnag, er mwyn cyd-fynd yn gyffredinol â chychwyn y Cynllun Rheoli Carbon ym mis Tachwedd 2009, daeth y strategaeth i ben ddiwedd mis Rhagfyr 2014.  Ceir crynodeb o'n perfformiad cyffredinol mewn perthynas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targedau corfforaethol yn Nhabl 2 isod.  </w:t>
      </w:r>
    </w:p>
    <w:p w:rsidR="00BE164B" w:rsidRPr="00BA64E1" w:rsidRDefault="00BA64E1" w:rsidP="00BE164B">
      <w:pPr>
        <w:pStyle w:val="ACsubheading"/>
        <w:numPr>
          <w:ilvl w:val="0"/>
          <w:numId w:val="0"/>
        </w:numPr>
        <w:rPr>
          <w:b w:val="0"/>
          <w:i/>
        </w:rPr>
      </w:pPr>
      <w:r w:rsidRPr="00BA64E1">
        <w:rPr>
          <w:rFonts w:eastAsia="Lucida Sans" w:cs="Lucida Sans"/>
          <w:b w:val="0"/>
          <w:i/>
          <w:iCs/>
          <w:szCs w:val="24"/>
          <w:lang w:val="cy-GB"/>
        </w:rPr>
        <w:t>Tabl 2 Crynodeb o'r perfformiad cyffredinol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493"/>
        <w:gridCol w:w="1168"/>
        <w:gridCol w:w="1538"/>
        <w:gridCol w:w="1155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vAlign w:val="center"/>
          </w:tcPr>
          <w:p w:rsidR="004712E8" w:rsidRPr="00BA64E1" w:rsidRDefault="00D173B2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1493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/>
                <w:bCs/>
                <w:sz w:val="19"/>
                <w:szCs w:val="19"/>
                <w:lang w:val="cy-GB"/>
              </w:rPr>
              <w:t>Targed lleihau (%)</w:t>
            </w:r>
          </w:p>
        </w:tc>
        <w:tc>
          <w:tcPr>
            <w:tcW w:w="1168" w:type="dxa"/>
          </w:tcPr>
          <w:p w:rsidR="004712E8" w:rsidRPr="00BA64E1" w:rsidRDefault="00BA64E1" w:rsidP="00391BD8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/>
                <w:bCs/>
                <w:sz w:val="19"/>
                <w:szCs w:val="19"/>
                <w:lang w:val="cy-GB"/>
              </w:rPr>
              <w:t>Llinell sylfaen Rhagfyr 2008</w:t>
            </w:r>
          </w:p>
        </w:tc>
        <w:tc>
          <w:tcPr>
            <w:tcW w:w="1538" w:type="dxa"/>
            <w:vAlign w:val="center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/>
                <w:bCs/>
                <w:sz w:val="19"/>
                <w:szCs w:val="19"/>
                <w:lang w:val="cy-GB"/>
              </w:rPr>
              <w:t>Perfformiad Rhagfyr 2014</w:t>
            </w:r>
          </w:p>
        </w:tc>
        <w:tc>
          <w:tcPr>
            <w:tcW w:w="1155" w:type="dxa"/>
            <w:vAlign w:val="center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/>
                <w:bCs/>
                <w:sz w:val="19"/>
                <w:szCs w:val="19"/>
                <w:lang w:val="cy-GB"/>
              </w:rPr>
              <w:t>Arbedion</w:t>
            </w:r>
          </w:p>
        </w:tc>
      </w:tr>
      <w:tr w:rsidR="000A5F81" w:rsidRPr="00BA64E1" w:rsidTr="000A5F81">
        <w:tc>
          <w:tcPr>
            <w:tcW w:w="2505" w:type="dxa"/>
            <w:vAlign w:val="bottom"/>
          </w:tcPr>
          <w:p w:rsidR="004712E8" w:rsidRPr="00BA64E1" w:rsidRDefault="00BA64E1" w:rsidP="001C62DE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Allyriadau ynni (tC02e)</w:t>
            </w:r>
          </w:p>
        </w:tc>
        <w:tc>
          <w:tcPr>
            <w:tcW w:w="1493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br/>
            </w:r>
            <w:r w:rsidRPr="00BA64E1">
              <w:rPr>
                <w:rFonts w:eastAsia="Lucida Sans" w:cs="Lucida Sans"/>
                <w:bCs/>
                <w:sz w:val="19"/>
                <w:szCs w:val="19"/>
                <w:lang w:val="cy-GB"/>
              </w:rPr>
              <w:t>40%</w:t>
            </w:r>
          </w:p>
        </w:tc>
        <w:tc>
          <w:tcPr>
            <w:tcW w:w="1168" w:type="dxa"/>
          </w:tcPr>
          <w:p w:rsidR="004712E8" w:rsidRPr="00BA64E1" w:rsidRDefault="00BA64E1" w:rsidP="00D76440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1951</w:t>
            </w:r>
          </w:p>
        </w:tc>
        <w:tc>
          <w:tcPr>
            <w:tcW w:w="1538" w:type="dxa"/>
            <w:vAlign w:val="bottom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t>1261</w:t>
            </w:r>
          </w:p>
        </w:tc>
        <w:tc>
          <w:tcPr>
            <w:tcW w:w="1155" w:type="dxa"/>
            <w:vAlign w:val="bottom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t xml:space="preserve"> </w:t>
            </w:r>
            <w:r w:rsidRPr="00BA64E1">
              <w:rPr>
                <w:sz w:val="19"/>
                <w:szCs w:val="19"/>
              </w:rPr>
              <w:br/>
              <w:t>-35.1%</w:t>
            </w:r>
          </w:p>
        </w:tc>
      </w:tr>
      <w:tr w:rsidR="000A5F81" w:rsidRPr="00BA64E1" w:rsidTr="000A5F81">
        <w:tc>
          <w:tcPr>
            <w:tcW w:w="2505" w:type="dxa"/>
            <w:vAlign w:val="center"/>
          </w:tcPr>
          <w:p w:rsidR="004712E8" w:rsidRPr="00BA64E1" w:rsidRDefault="00BA64E1" w:rsidP="001E4974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Allyriadau teithio ar fusnes (tCO2e)</w:t>
            </w:r>
          </w:p>
        </w:tc>
        <w:tc>
          <w:tcPr>
            <w:tcW w:w="1493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br/>
            </w:r>
            <w:r w:rsidRPr="00BA64E1">
              <w:rPr>
                <w:rFonts w:eastAsia="Lucida Sans" w:cs="Lucida Sans"/>
                <w:bCs/>
                <w:sz w:val="19"/>
                <w:szCs w:val="19"/>
                <w:lang w:val="cy-GB"/>
              </w:rPr>
              <w:t>15%</w:t>
            </w:r>
          </w:p>
        </w:tc>
        <w:tc>
          <w:tcPr>
            <w:tcW w:w="1168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237</w:t>
            </w:r>
            <w:r w:rsidRPr="00BA64E1">
              <w:rPr>
                <w:b w:val="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538" w:type="dxa"/>
            <w:vAlign w:val="center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229</w:t>
            </w:r>
            <w:r w:rsidRPr="00BA64E1">
              <w:rPr>
                <w:b w:val="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55" w:type="dxa"/>
            <w:vAlign w:val="center"/>
          </w:tcPr>
          <w:p w:rsidR="004712E8" w:rsidRPr="00BA64E1" w:rsidRDefault="00BA64E1" w:rsidP="001C62DE">
            <w:pPr>
              <w:pStyle w:val="ACsubheading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BA64E1">
              <w:rPr>
                <w:sz w:val="19"/>
                <w:szCs w:val="19"/>
              </w:rPr>
              <w:br/>
              <w:t>-4 %</w:t>
            </w:r>
          </w:p>
        </w:tc>
      </w:tr>
      <w:tr w:rsidR="000A5F81" w:rsidRPr="00BA64E1" w:rsidTr="000A5F81">
        <w:tc>
          <w:tcPr>
            <w:tcW w:w="2505" w:type="dxa"/>
            <w:vAlign w:val="center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rFonts w:eastAsia="Lucida Sans" w:cs="Lucida Sans"/>
                <w:b w:val="0"/>
                <w:sz w:val="19"/>
                <w:szCs w:val="19"/>
                <w:lang w:val="cy-GB"/>
              </w:rPr>
              <w:t>Cyfanswm yr allyriadau (tCO2e)</w:t>
            </w:r>
          </w:p>
        </w:tc>
        <w:tc>
          <w:tcPr>
            <w:tcW w:w="1493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-</w:t>
            </w:r>
          </w:p>
        </w:tc>
        <w:tc>
          <w:tcPr>
            <w:tcW w:w="1168" w:type="dxa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2,188</w:t>
            </w:r>
          </w:p>
        </w:tc>
        <w:tc>
          <w:tcPr>
            <w:tcW w:w="1538" w:type="dxa"/>
            <w:vAlign w:val="center"/>
          </w:tcPr>
          <w:p w:rsidR="004712E8" w:rsidRPr="00BA64E1" w:rsidRDefault="00BA64E1" w:rsidP="002C42D6">
            <w:pPr>
              <w:pStyle w:val="ACsubheading"/>
              <w:numPr>
                <w:ilvl w:val="0"/>
                <w:numId w:val="0"/>
              </w:numPr>
              <w:jc w:val="center"/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>1,490</w:t>
            </w:r>
          </w:p>
        </w:tc>
        <w:tc>
          <w:tcPr>
            <w:tcW w:w="1155" w:type="dxa"/>
            <w:vAlign w:val="center"/>
          </w:tcPr>
          <w:p w:rsidR="004712E8" w:rsidRPr="00BA64E1" w:rsidRDefault="00BA64E1" w:rsidP="00613971">
            <w:pPr>
              <w:pStyle w:val="ACsubheading"/>
              <w:numPr>
                <w:ilvl w:val="0"/>
                <w:numId w:val="0"/>
              </w:numPr>
              <w:rPr>
                <w:b w:val="0"/>
                <w:sz w:val="19"/>
                <w:szCs w:val="19"/>
              </w:rPr>
            </w:pPr>
            <w:r w:rsidRPr="00BA64E1">
              <w:rPr>
                <w:b w:val="0"/>
                <w:sz w:val="19"/>
                <w:szCs w:val="19"/>
              </w:rPr>
              <w:br/>
              <w:t xml:space="preserve">    -32 %</w:t>
            </w:r>
          </w:p>
        </w:tc>
      </w:tr>
    </w:tbl>
    <w:p w:rsidR="001E4974" w:rsidRPr="00BA64E1" w:rsidRDefault="00D173B2" w:rsidP="001E4974">
      <w:pPr>
        <w:pStyle w:val="AClistparagraph"/>
        <w:numPr>
          <w:ilvl w:val="0"/>
          <w:numId w:val="0"/>
        </w:numPr>
      </w:pPr>
    </w:p>
    <w:p w:rsidR="00BE164B" w:rsidRPr="00BA64E1" w:rsidRDefault="00BA64E1" w:rsidP="001C62DE">
      <w:pPr>
        <w:pStyle w:val="AClistparagraph"/>
        <w:numPr>
          <w:ilvl w:val="0"/>
          <w:numId w:val="0"/>
        </w:numPr>
        <w:rPr>
          <w:sz w:val="20"/>
        </w:rPr>
      </w:pPr>
      <w:r w:rsidRPr="00BA64E1">
        <w:rPr>
          <w:rFonts w:eastAsia="Lucida Sans" w:cs="Lucida Sans"/>
          <w:sz w:val="20"/>
          <w:szCs w:val="20"/>
          <w:vertAlign w:val="superscript"/>
          <w:lang w:val="cy-GB"/>
        </w:rPr>
        <w:lastRenderedPageBreak/>
        <w:t>1</w:t>
      </w:r>
      <w:r w:rsidRPr="00BA64E1">
        <w:rPr>
          <w:rFonts w:eastAsia="Lucida Sans" w:cs="Lucida Sans"/>
          <w:sz w:val="20"/>
          <w:szCs w:val="20"/>
          <w:lang w:val="cy-GB"/>
        </w:rPr>
        <w:t xml:space="preserve"> Nid yw'n cynnwys data ynghylch teithio ar fusnes yr Aelodau a'u staff cymorth rhwng mis Hydref a mis Rhagfyr gan fod y data yn cael ei gofnodi dri mis yn ddiweddarach er mwyn cyd-fynd </w:t>
      </w:r>
      <w:proofErr w:type="spellStart"/>
      <w:r w:rsidRPr="00BA64E1">
        <w:rPr>
          <w:rFonts w:eastAsia="Lucida Sans" w:cs="Lucida Sans"/>
          <w:sz w:val="20"/>
          <w:szCs w:val="20"/>
          <w:lang w:val="cy-GB"/>
        </w:rPr>
        <w:t>â'r</w:t>
      </w:r>
      <w:proofErr w:type="spellEnd"/>
      <w:r w:rsidRPr="00BA64E1">
        <w:rPr>
          <w:rFonts w:eastAsia="Lucida Sans" w:cs="Lucida Sans"/>
          <w:sz w:val="20"/>
          <w:szCs w:val="20"/>
          <w:lang w:val="cy-GB"/>
        </w:rPr>
        <w:t xml:space="preserve"> dyddiad cau ar gyfer hawliadau.</w:t>
      </w:r>
      <w:r w:rsidRPr="00BA64E1">
        <w:rPr>
          <w:rFonts w:eastAsia="Lucida Sans" w:cs="Lucida Sans"/>
          <w:sz w:val="20"/>
          <w:szCs w:val="20"/>
          <w:lang w:val="cy-GB"/>
        </w:rPr>
        <w:br/>
      </w:r>
    </w:p>
    <w:p w:rsidR="00BE164B" w:rsidRPr="00BA64E1" w:rsidRDefault="00BA64E1" w:rsidP="00E36D5D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>O'r dechrau, cafodd llwyddiant y strategaeth ei briodoli i fuddsoddi'n sylweddol yn yr adeiladau ar draws ein hystâd ac, yn benodol, yr adeilad sy'n defnyddio'r mwyaf o ynni, sef T</w:t>
      </w:r>
      <w:r w:rsidRPr="00BA64E1">
        <w:rPr>
          <w:rFonts w:ascii="Calibri" w:eastAsia="Arial" w:hAnsi="Calibri" w:cs="Calibri"/>
          <w:szCs w:val="24"/>
          <w:lang w:val="cy-GB"/>
        </w:rPr>
        <w:t>ŷ</w:t>
      </w:r>
      <w:r w:rsidRPr="00BA64E1">
        <w:rPr>
          <w:rFonts w:eastAsia="Lucida Sans" w:cs="Lucida Sans"/>
          <w:szCs w:val="24"/>
          <w:lang w:val="cy-GB"/>
        </w:rPr>
        <w:t xml:space="preserve"> Hywel.  Mae'r buddsoddiad hwn wedi cyfrannu'n sylweddol at ein cyflawniadau o ran perfformiad o un flwyddyn i'r llall. Roedd y cynlluniau gwelliant blynyddol strategol yn hanfodol i gynnal ffocws a sicrhau ein bod wedi gallu arbed cymaint o garbon. O ganlyniad i'r buddsoddiad a'r defnydd gwell a wneir o'r adeilad, mae T</w:t>
      </w:r>
      <w:r w:rsidRPr="00BA64E1">
        <w:rPr>
          <w:rFonts w:ascii="Calibri" w:eastAsia="Lucida Sans" w:hAnsi="Calibri" w:cs="Calibri"/>
          <w:szCs w:val="24"/>
          <w:lang w:val="cy-GB"/>
        </w:rPr>
        <w:t>ŷ</w:t>
      </w:r>
      <w:r w:rsidRPr="00BA64E1">
        <w:rPr>
          <w:rFonts w:eastAsia="Lucida Sans" w:cs="Lucida Sans"/>
          <w:szCs w:val="24"/>
          <w:lang w:val="cy-GB"/>
        </w:rPr>
        <w:t xml:space="preserve"> Hywel ar ei ben ei hun wedi sicrhau gostyngiad o 39&amp; yn yr allyriadau ynni o gymharu â 2008/09.  Mae hyn hefyd wedi'i adlewyrchu mewn gwelliannau i'r Dystysgrif Ynni i'w Harddangos ar gyfer yr adeilad, sydd wedi'i hatodi yn Nhabl D.</w:t>
      </w:r>
    </w:p>
    <w:p w:rsidR="003442FC" w:rsidRPr="00BA64E1" w:rsidRDefault="00BA64E1" w:rsidP="00B81503">
      <w:pPr>
        <w:pStyle w:val="AClistparagraph"/>
        <w:numPr>
          <w:ilvl w:val="0"/>
          <w:numId w:val="0"/>
        </w:numPr>
        <w:ind w:left="567"/>
      </w:pPr>
      <w:r w:rsidRPr="00BA64E1">
        <w:rPr>
          <w:rFonts w:eastAsia="Lucida Sans" w:cs="Lucida Sans"/>
          <w:szCs w:val="24"/>
          <w:lang w:val="cy-GB"/>
        </w:rPr>
        <w:t xml:space="preserve">Dros gyfnod y strategaeth, bu cynnydd graddol yn y defnydd o fathau o drafnidiaeth sy'n isel o ran carbon, fel trenau a bysiau, ac mae hyn wedi cyfrannu at ostyngiad mewn allyriadau. Fodd bynnag, mae teithio hanfodol mewn ceir ac awyrennau yn parhau i fod y prif ffyrdd y gall yr Aelodau a staff gyflawni nod strategol y Comisiwn o hyrwyddo a gwasanaethu pobl Cymru.  Yn galonogol, mae'r holl allyriadau o drafnidiaeth wedi'u gwrthbwyso gan ddatblygiadau mewn gweithgynhyrchu, sy'n parhau i sicrhau llai o effaith ar yr amgylchedd.  Mae'r cyflawniad hwn hyd yn oed yn fwy trawiadol gan ei fod yn unol â gwelliannau graddol yn y broses o </w:t>
      </w:r>
      <w:proofErr w:type="spellStart"/>
      <w:r w:rsidRPr="00BA64E1">
        <w:rPr>
          <w:rFonts w:eastAsia="Lucida Sans" w:cs="Lucida Sans"/>
          <w:szCs w:val="24"/>
          <w:lang w:val="cy-GB"/>
        </w:rPr>
        <w:t>gasglu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data ers dechrau'r strategaeth sydd wedi'u hychwanegu at y </w:t>
      </w:r>
      <w:proofErr w:type="spellStart"/>
      <w:r w:rsidRPr="00BA64E1">
        <w:rPr>
          <w:rFonts w:eastAsia="Lucida Sans" w:cs="Lucida Sans"/>
          <w:szCs w:val="24"/>
          <w:lang w:val="cy-GB"/>
        </w:rPr>
        <w:t>metrigau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perfformiad pan oeddent ar gael.   </w:t>
      </w:r>
    </w:p>
    <w:p w:rsidR="00F72F95" w:rsidRPr="00BA64E1" w:rsidRDefault="00BA64E1" w:rsidP="006E46C4">
      <w:pPr>
        <w:pStyle w:val="AClistparagraph"/>
        <w:numPr>
          <w:ilvl w:val="0"/>
          <w:numId w:val="0"/>
        </w:numPr>
        <w:ind w:left="567"/>
        <w:rPr>
          <w:b/>
        </w:rPr>
      </w:pPr>
      <w:r w:rsidRPr="00BA64E1">
        <w:rPr>
          <w:rFonts w:eastAsia="Lucida Sans" w:cs="Lucida Sans"/>
          <w:szCs w:val="24"/>
          <w:lang w:val="cy-GB"/>
        </w:rPr>
        <w:t xml:space="preserve">Bydd angen i darged teithio ar fusnes yn y dyfodol ystyried gweithgareddau allweddol yr Aelodau a staff y Comisiwn, yr angen i'r Aelodau deithio fel rhan o'u rolau, ac yn benodol, y dewis o ran trafnidiaeth sydd ar gael iddynt mewn gwahanol rannau o </w:t>
      </w:r>
      <w:proofErr w:type="spellStart"/>
      <w:r w:rsidRPr="00BA64E1">
        <w:rPr>
          <w:rFonts w:eastAsia="Lucida Sans" w:cs="Lucida Sans"/>
          <w:szCs w:val="24"/>
          <w:lang w:val="cy-GB"/>
        </w:rPr>
        <w:t>Gymru</w:t>
      </w:r>
      <w:proofErr w:type="spellEnd"/>
      <w:r w:rsidRPr="00BA64E1">
        <w:rPr>
          <w:rFonts w:eastAsia="Lucida Sans" w:cs="Lucida Sans"/>
          <w:szCs w:val="24"/>
          <w:lang w:val="cy-GB"/>
        </w:rPr>
        <w:t>.</w:t>
      </w:r>
      <w:r w:rsidRPr="00BA64E1">
        <w:rPr>
          <w:rFonts w:eastAsia="Lucida Sans" w:cs="Lucida Sans"/>
          <w:b/>
          <w:bCs/>
          <w:szCs w:val="24"/>
          <w:lang w:val="cy-GB"/>
        </w:rPr>
        <w:t xml:space="preserve">  </w:t>
      </w:r>
      <w:r w:rsidRPr="00BA64E1">
        <w:rPr>
          <w:rFonts w:eastAsia="Lucida Sans" w:cs="Lucida Sans"/>
          <w:szCs w:val="24"/>
          <w:lang w:val="cy-GB"/>
        </w:rPr>
        <w:t>Fodd bynnag, os bydd newid parhaus i fathau o drafnidiaeth sy'n isel o ran carbon, ynghyd â datgarboneiddio ceir, awyrennau a threnau, bydd hyn yn arwain at ostyngiadau pellach mewn allyriadau.</w:t>
      </w:r>
    </w:p>
    <w:p w:rsidR="00A215FC" w:rsidRPr="00BA64E1" w:rsidRDefault="00BA64E1" w:rsidP="00A215FC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Edrych i'r dyfodol</w:t>
      </w:r>
    </w:p>
    <w:p w:rsidR="002D1ED9" w:rsidRPr="00BA64E1" w:rsidRDefault="00BA64E1" w:rsidP="00E76171">
      <w:pPr>
        <w:pStyle w:val="ListParagraph"/>
        <w:numPr>
          <w:ilvl w:val="1"/>
          <w:numId w:val="1"/>
        </w:numPr>
        <w:rPr>
          <w:lang w:eastAsia="en-GB"/>
        </w:rPr>
      </w:pPr>
      <w:r w:rsidRPr="00BA64E1">
        <w:rPr>
          <w:rFonts w:eastAsia="Lucida Sans" w:cs="Lucida Sans"/>
          <w:szCs w:val="24"/>
          <w:lang w:val="cy-GB"/>
        </w:rPr>
        <w:t xml:space="preserve">Mae cymeradwyo'r Trywydd Lleihau Ynni ym mis Mehefin y llynedd yn dangos yn glir fod y Comisiwn yn awyddus i arwain drwy esiampl ac i arbed rhagor o ynni ym mhob rhan o'r ystâd.  Mae'r 'trywydd' hwn yn ein herio i sicrhau gostyngiad o 30% arall mewn allyriadau ynni erbyn </w:t>
      </w:r>
      <w:r w:rsidRPr="00BA64E1">
        <w:rPr>
          <w:rFonts w:eastAsia="Lucida Sans" w:cs="Lucida Sans"/>
          <w:szCs w:val="24"/>
          <w:lang w:val="cy-GB"/>
        </w:rPr>
        <w:lastRenderedPageBreak/>
        <w:t>2021 o gymharu â llinell sylfaen 2012/13.  Os ydym am gyflawni'r nod hwn, bydd parhau i wella perfformiad T</w:t>
      </w:r>
      <w:r w:rsidRPr="00BA64E1">
        <w:rPr>
          <w:rFonts w:ascii="Calibri" w:eastAsia="Lucida Sans" w:hAnsi="Calibri" w:cs="Calibri"/>
          <w:szCs w:val="24"/>
          <w:lang w:val="cy-GB"/>
        </w:rPr>
        <w:t>ŷ</w:t>
      </w:r>
      <w:r w:rsidRPr="00BA64E1">
        <w:rPr>
          <w:rFonts w:eastAsia="Lucida Sans" w:cs="Lucida Sans"/>
          <w:szCs w:val="24"/>
          <w:lang w:val="cy-GB"/>
        </w:rPr>
        <w:t xml:space="preserve"> Hywel yn flaenoriaeth allweddol.  Nodwyd yn y Trywydd er mwyn sicrhau ein bod yn rheoli pob un o'n heffeithiau amgylcheddol mewn ffordd gynhwysfawr, y byddai targedau newydd ar gyfer gwastraff, d</w:t>
      </w:r>
      <w:r w:rsidRPr="00BA64E1">
        <w:rPr>
          <w:rFonts w:ascii="Calibri" w:eastAsia="Lucida Sans" w:hAnsi="Calibri" w:cs="Calibri"/>
          <w:szCs w:val="24"/>
          <w:lang w:val="cy-GB"/>
        </w:rPr>
        <w:t>ŵ</w:t>
      </w:r>
      <w:r w:rsidRPr="00BA64E1">
        <w:rPr>
          <w:rFonts w:eastAsia="Lucida Sans" w:cs="Lucida Sans"/>
          <w:szCs w:val="24"/>
          <w:lang w:val="cy-GB"/>
        </w:rPr>
        <w:t xml:space="preserve">r a theithio ar fusnes yn cael eu datblygu er mwyn cyd-fynd </w:t>
      </w:r>
      <w:proofErr w:type="spellStart"/>
      <w:r w:rsidRPr="00BA64E1">
        <w:rPr>
          <w:rFonts w:eastAsia="Lucida Sans" w:cs="Lucida Sans"/>
          <w:szCs w:val="24"/>
          <w:lang w:val="cy-GB"/>
        </w:rPr>
        <w:t>â'r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targed ynni newydd.  Bydd hyn yn darparu cyfres o dargedau y </w:t>
      </w:r>
      <w:proofErr w:type="spellStart"/>
      <w:r w:rsidRPr="00BA64E1">
        <w:rPr>
          <w:rFonts w:eastAsia="Lucida Sans" w:cs="Lucida Sans"/>
          <w:szCs w:val="24"/>
          <w:lang w:val="cy-GB"/>
        </w:rPr>
        <w:t>gellir</w:t>
      </w:r>
      <w:proofErr w:type="spellEnd"/>
      <w:r w:rsidRPr="00BA64E1">
        <w:rPr>
          <w:rFonts w:eastAsia="Lucida Sans" w:cs="Lucida Sans"/>
          <w:szCs w:val="24"/>
          <w:lang w:val="cy-GB"/>
        </w:rPr>
        <w:t xml:space="preserve"> eu mesur a'u monitro'n gyson ar sail tebyg am debyg dros yr un cyfnod o fis Ebrill 2015.  Caiff y targedau hyn eu darparu i'r Comisiwn eu hystyried maes o law.</w:t>
      </w:r>
    </w:p>
    <w:p w:rsidR="00E76171" w:rsidRPr="00BA64E1" w:rsidRDefault="00BA64E1" w:rsidP="00E76171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Wrth inni edrych tuag at 2021, mae gennym gyfle i ddatblygu ar ein llwyddiant, gweithio hyd yn oed yn galetach i sicrhau bod ein hadeiladau mor effeithlon â phosibl a sefydlu diwylliant gweithio sy'n wirioneddol gynaliadwy.  Fodd bynnag, ni fydd hyn yn hawdd a bydd angen i'r rhai sy'n defnyddio ein hystâd dderbyn hyd yn oed mwy o newidiadau. Er hynny, ni fyddwn yn colli golwg ar y brif flaenoriaeth o sicrhau ein bod yn cael amgylchedd gwaith cyfforddus i bawb sy'n gweithio yma ac sy'n cefnogi busnes y Cynulliad a'i Aelodau.  </w:t>
      </w:r>
    </w:p>
    <w:p w:rsidR="004E1FF3" w:rsidRPr="00BA64E1" w:rsidRDefault="00BA64E1" w:rsidP="000660BF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>Er mwyn sicrhau gwytnwch ein hadeiladau a'n gweithrediadau yn y dyfodol yn sgil tywydd annisgwyl, costau ynni cynyddol ac ansicrwydd posibl y cyflenwad yn y dyfodol, byddwn yn ystyried pob opsiwn sydd ar gael inni. Un o'r syniadau yw ymuno â chynllun gwresogi ar gyfer Caerdydd i gyd, gan ddefnyddio ynni o wastraff fel y prif danwydd, ynni adnewyddadwy a rhagor o ddulliau o sicrhau effeithlonrwydd, yn ogystal ag adnewyddu peiriannau.</w:t>
      </w:r>
    </w:p>
    <w:p w:rsidR="004E1FF3" w:rsidRPr="00BA64E1" w:rsidRDefault="00BA64E1" w:rsidP="004E1FF3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Ffactorau allanol</w:t>
      </w:r>
    </w:p>
    <w:p w:rsidR="00E457D8" w:rsidRPr="00BA64E1" w:rsidRDefault="00BA64E1" w:rsidP="00951B0E">
      <w:pPr>
        <w:pStyle w:val="ACsubheading"/>
        <w:numPr>
          <w:ilvl w:val="0"/>
          <w:numId w:val="0"/>
        </w:numPr>
        <w:ind w:left="567"/>
        <w:rPr>
          <w:b w:val="0"/>
        </w:rPr>
      </w:pPr>
      <w:r w:rsidRPr="00BA64E1">
        <w:rPr>
          <w:rFonts w:eastAsia="Lucida Sans" w:cs="Lucida Sans"/>
          <w:b w:val="0"/>
          <w:szCs w:val="24"/>
          <w:lang w:val="cy-GB"/>
        </w:rPr>
        <w:t xml:space="preserve">Cynyddodd y ffactor trosi cyhoeddedig ar gyfer trydan yn fawr yn 2014, i'w werth uchaf mewn pum mlynedd.  Roedd hyn o ganlyniad i gynnwys mwy o lo yn y cyfuniad o danwydd a gyfrannodd at y cyfrifiad ar gyfer y ffactor carbon ar gyfer y flwyddyn.  Mae hyn wedi niweidio'n sylweddol yr enillion a gafwyd </w:t>
      </w:r>
      <w:proofErr w:type="spellStart"/>
      <w:r w:rsidRPr="00BA64E1">
        <w:rPr>
          <w:rFonts w:eastAsia="Lucida Sans" w:cs="Lucida Sans"/>
          <w:b w:val="0"/>
          <w:szCs w:val="24"/>
          <w:lang w:val="cy-GB"/>
        </w:rPr>
        <w:t>drwy'r</w:t>
      </w:r>
      <w:proofErr w:type="spellEnd"/>
      <w:r w:rsidRPr="00BA64E1">
        <w:rPr>
          <w:rFonts w:eastAsia="Lucida Sans" w:cs="Lucida Sans"/>
          <w:b w:val="0"/>
          <w:szCs w:val="24"/>
          <w:lang w:val="cy-GB"/>
        </w:rPr>
        <w:t xml:space="preserve"> arbedion a wnaed gennym o ran trydan yn ystod y flwyddyn ddiwethaf sydd, yn ei dro, yn effeithio ar ein perfformiad yn gyffredinol.</w:t>
      </w:r>
    </w:p>
    <w:p w:rsidR="00A215FC" w:rsidRPr="00BA64E1" w:rsidRDefault="00BA64E1" w:rsidP="00A215FC">
      <w:pPr>
        <w:pStyle w:val="ACsubheading"/>
      </w:pPr>
      <w:r w:rsidRPr="00BA64E1">
        <w:rPr>
          <w:rFonts w:eastAsia="Lucida Sans" w:cs="Lucida Sans"/>
          <w:bCs/>
          <w:szCs w:val="24"/>
          <w:lang w:val="cy-GB"/>
        </w:rPr>
        <w:t>Casgliad</w:t>
      </w:r>
    </w:p>
    <w:p w:rsidR="00FE1B67" w:rsidRPr="00BA64E1" w:rsidRDefault="00BA64E1" w:rsidP="00FE1B67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Mae cyflawni'r strategaeth wedi sicrhau gostyngiadau sylweddol mewn allyriadau carbon, gostyngiadau y datblygir arnynt yn ystod y blynyddoedd nesaf wrth i Drywydd Lleihau Ynni y Comisiwn ddechrau dwyn ffrwyth.  Ar adeg pan fo angen rhoi hyd yn oed mwy o bwyslais ar </w:t>
      </w:r>
      <w:r w:rsidRPr="00BA64E1">
        <w:rPr>
          <w:rFonts w:eastAsia="Lucida Sans" w:cs="Lucida Sans"/>
          <w:szCs w:val="24"/>
          <w:lang w:val="cy-GB"/>
        </w:rPr>
        <w:lastRenderedPageBreak/>
        <w:t>y defnydd effeithlon o adnoddau, mae buddsoddi mewn lleihau carbon wedi gwneud llawer i wrthbwyso'r defnydd o ynni a rheoli costau.</w:t>
      </w:r>
    </w:p>
    <w:p w:rsidR="00F57113" w:rsidRPr="00BA64E1" w:rsidRDefault="00BA64E1" w:rsidP="00D1791E">
      <w:pPr>
        <w:pStyle w:val="AClistparagraph"/>
        <w:numPr>
          <w:ilvl w:val="1"/>
          <w:numId w:val="1"/>
        </w:numPr>
      </w:pPr>
      <w:r w:rsidRPr="00BA64E1">
        <w:rPr>
          <w:rFonts w:eastAsia="Lucida Sans" w:cs="Lucida Sans"/>
          <w:szCs w:val="24"/>
          <w:lang w:val="cy-GB"/>
        </w:rPr>
        <w:t xml:space="preserve">Mae'r wobr ddiweddar a'r cyflawniadau o ran perfformiad ar ddiwedd cyfnod y strategaeth yn llwyfan perffaith i arddangos gwaith y Cynulliad yn hyrwyddo datblygu cynaliadwy yn ehangach ac yn gosod esiampl i eraill ddysgu ohono a'i ddilyn. </w:t>
      </w:r>
    </w:p>
    <w:p w:rsidR="00B2673E" w:rsidRPr="00BA64E1" w:rsidRDefault="00D173B2" w:rsidP="00EF34A9">
      <w:pPr>
        <w:pStyle w:val="AClistparagraph"/>
        <w:numPr>
          <w:ilvl w:val="0"/>
          <w:numId w:val="0"/>
        </w:numPr>
        <w:sectPr w:rsidR="00B2673E" w:rsidRPr="00BA64E1" w:rsidSect="001F25C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134" w:left="1440" w:header="708" w:footer="708" w:gutter="0"/>
          <w:cols w:space="708"/>
          <w:titlePg/>
          <w:docGrid w:linePitch="360"/>
        </w:sectPr>
      </w:pPr>
    </w:p>
    <w:p w:rsidR="00E8309B" w:rsidRPr="00BA64E1" w:rsidRDefault="00BA64E1" w:rsidP="00E8309B">
      <w:pPr>
        <w:jc w:val="right"/>
        <w:rPr>
          <w:b/>
        </w:rPr>
      </w:pPr>
      <w:r w:rsidRPr="00BA64E1">
        <w:rPr>
          <w:rFonts w:eastAsia="Lucida Sans" w:cs="Lucida Sans"/>
          <w:b/>
          <w:bCs/>
          <w:szCs w:val="24"/>
          <w:lang w:val="cy-GB"/>
        </w:rPr>
        <w:lastRenderedPageBreak/>
        <w:t>Tabl A</w:t>
      </w:r>
    </w:p>
    <w:p w:rsidR="0060722D" w:rsidRPr="00BA64E1" w:rsidRDefault="00BA64E1" w:rsidP="00E8309B">
      <w:pPr>
        <w:rPr>
          <w:b/>
        </w:rPr>
      </w:pPr>
      <w:r w:rsidRPr="00BA64E1">
        <w:rPr>
          <w:rFonts w:eastAsia="Lucida Sans" w:cs="Lucida Sans"/>
          <w:szCs w:val="24"/>
          <w:lang w:val="cy-GB"/>
        </w:rPr>
        <w:t xml:space="preserve"> Camau gweithredu 2013/14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5078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4" w:type="dxa"/>
          </w:tcPr>
          <w:p w:rsidR="0060722D" w:rsidRPr="00BA64E1" w:rsidRDefault="00BA64E1" w:rsidP="0060722D">
            <w:pPr>
              <w:spacing w:after="240"/>
              <w:jc w:val="center"/>
            </w:pPr>
            <w:r w:rsidRPr="00BA64E1">
              <w:rPr>
                <w:rFonts w:eastAsia="Lucida Sans" w:cs="Lucida Sans"/>
                <w:szCs w:val="24"/>
                <w:lang w:val="cy-GB"/>
              </w:rPr>
              <w:t>Manylion am y camau a ddewiswyd</w:t>
            </w:r>
          </w:p>
        </w:tc>
        <w:tc>
          <w:tcPr>
            <w:tcW w:w="5078" w:type="dxa"/>
          </w:tcPr>
          <w:p w:rsidR="0060722D" w:rsidRPr="00BA64E1" w:rsidRDefault="00BA64E1" w:rsidP="0060722D">
            <w:pPr>
              <w:jc w:val="center"/>
            </w:pPr>
            <w:r w:rsidRPr="00BA64E1">
              <w:rPr>
                <w:rFonts w:eastAsia="Lucida Sans" w:cs="Lucida Sans"/>
                <w:szCs w:val="24"/>
                <w:lang w:val="cy-GB"/>
              </w:rPr>
              <w:t xml:space="preserve">Cynnydd 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>Parhau i gyflwyno goleuadau PIR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Hywel.</w:t>
            </w:r>
          </w:p>
        </w:tc>
        <w:tc>
          <w:tcPr>
            <w:tcW w:w="5078" w:type="dxa"/>
          </w:tcPr>
          <w:p w:rsidR="0060722D" w:rsidRPr="00BA64E1" w:rsidRDefault="00BA64E1" w:rsidP="00C55F45">
            <w:r w:rsidRPr="00BA64E1">
              <w:rPr>
                <w:rFonts w:eastAsia="Lucida Sans" w:cs="Lucida Sans"/>
                <w:szCs w:val="24"/>
                <w:lang w:val="cy-GB"/>
              </w:rPr>
              <w:t>Mae'r rhan fwyaf o'r goleuadau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bellach wedi'u newid i rai sy'n synhwyro symudiadau.  Mae rhai ystafelloedd cyfarfod/swyddfeydd llai ar goridor y llawr gwaelod y mae angen eu newid o hyd.  Mae'r Bwrdd Buddsoddiadau ac Adnoddau wedi darparu arian ar gyfer hyn ac rydym yn bwriadu gwneud y gwaith yn ystod yr ychydig fisoedd nesaf.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>Datblygu dull mwy cadarn a chynhwysol o reoli ynni a lleihau carbon.</w:t>
            </w:r>
          </w:p>
        </w:tc>
        <w:tc>
          <w:tcPr>
            <w:tcW w:w="5078" w:type="dxa"/>
          </w:tcPr>
          <w:p w:rsidR="0060722D" w:rsidRPr="00BA64E1" w:rsidRDefault="00BA64E1" w:rsidP="00603ED6">
            <w:r w:rsidRPr="00BA64E1">
              <w:rPr>
                <w:rFonts w:eastAsia="Lucida Sans" w:cs="Lucida Sans"/>
                <w:szCs w:val="24"/>
                <w:lang w:val="cy-GB"/>
              </w:rPr>
              <w:t>Drwy fuddsoddi mewn meddalwedd monitro ynni pwrpasol, rydym yn datblygu darlun clir o berfformiad ynni ar draws yr ystâd, ynghyd â strategaeth ar gyfer rheoli ynni a fydd yn helpu i nodi meysydd allweddol i'w gwella.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>Asesu dichonoldeb y gwaith o asesu elfennau sylfaenol cyfarpar electronig a TG y Senedd er mwyn nodi cyfleoedd ar gyfer lleihau'r defnydd o ynni.</w:t>
            </w:r>
          </w:p>
        </w:tc>
        <w:tc>
          <w:tcPr>
            <w:tcW w:w="5078" w:type="dxa"/>
          </w:tcPr>
          <w:p w:rsidR="0060722D" w:rsidRPr="00BA64E1" w:rsidRDefault="00BA64E1" w:rsidP="00EB1BE9">
            <w:pPr>
              <w:rPr>
                <w:color w:val="C00000"/>
              </w:rPr>
            </w:pPr>
            <w:r w:rsidRPr="00BA64E1">
              <w:rPr>
                <w:rFonts w:eastAsia="Lucida Sans" w:cs="Lucida Sans"/>
                <w:szCs w:val="24"/>
                <w:lang w:val="cy-GB"/>
              </w:rPr>
              <w:t>Rydym wedi cynnal asesiad sylfaenol o'r systemau goleuadau yn y Senedd ac rydym yn ystyried dichonoldeb y syniad o gael gwared ar oleuadau lefel uchel a gosod goleuadau LED yn eu lle, gan sicrhau arbedion effeithlonrwydd sylweddol, yr un ansawdd o ran golau a chyfnod ad-dalu byr.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>Gwella ymddygiad gweithwyr o ran cynaliadwyedd drwy negeseuon penodol am yr amgylchedd.</w:t>
            </w:r>
          </w:p>
        </w:tc>
        <w:tc>
          <w:tcPr>
            <w:tcW w:w="5078" w:type="dxa"/>
          </w:tcPr>
          <w:p w:rsidR="0060722D" w:rsidRPr="00BA64E1" w:rsidRDefault="00BA64E1" w:rsidP="00AB12AD">
            <w:r w:rsidRPr="00BA64E1">
              <w:rPr>
                <w:rFonts w:eastAsia="Lucida Sans" w:cs="Lucida Sans"/>
                <w:szCs w:val="24"/>
                <w:lang w:val="cy-GB"/>
              </w:rPr>
              <w:t xml:space="preserve">Mae cyfres o fesurau'n cael eu datblygu a all dargedu ein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rhanddeiliaid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, ac mae'r rhain yn cynnwys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dangosfyrddau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cynaliadwyedd, cynghorwyr gwyrdd, gr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ŵ</w:t>
            </w:r>
            <w:r w:rsidRPr="00BA64E1">
              <w:rPr>
                <w:rFonts w:eastAsia="Lucida Sans" w:cs="Lucida Sans"/>
                <w:szCs w:val="24"/>
                <w:lang w:val="cy-GB"/>
              </w:rPr>
              <w:t>p beicio a negeseuon ffeithiol rheolaidd ynghylch cynaliadwyedd.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 xml:space="preserve">Cynnal treialon pellach gyda ffilm solar ar ffenestri mewn ardaloedd </w:t>
            </w:r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>sy'n cael llawer o haul.</w:t>
            </w:r>
          </w:p>
        </w:tc>
        <w:tc>
          <w:tcPr>
            <w:tcW w:w="5078" w:type="dxa"/>
          </w:tcPr>
          <w:p w:rsidR="0060722D" w:rsidRPr="00BA64E1" w:rsidRDefault="00BA64E1" w:rsidP="00820A71"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 xml:space="preserve">Ar ôl treialu'r ffilm solar yn llwyddiannus, mae bellach wedi'i gyflwyno i bob </w:t>
            </w:r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>ffenestr yr effeithir arni gan yr haul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Hywel, ar ôl i'r Bwrdd Buddsoddiadau ac Adnoddau gymeradwyo'r cyllid.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>Ystyried opsiynau i uwchraddio a/neu ddisodli system rheoli'r adeilad fel rhan o'r contract Rheoli Cyfleusterau newydd.</w:t>
            </w:r>
          </w:p>
        </w:tc>
        <w:tc>
          <w:tcPr>
            <w:tcW w:w="5078" w:type="dxa"/>
          </w:tcPr>
          <w:p w:rsidR="0060722D" w:rsidRPr="00BA64E1" w:rsidRDefault="00BA64E1" w:rsidP="00AB12AD">
            <w:r w:rsidRPr="00BA64E1">
              <w:rPr>
                <w:rFonts w:eastAsia="Lucida Sans" w:cs="Lucida Sans"/>
                <w:szCs w:val="24"/>
                <w:lang w:val="cy-GB"/>
              </w:rPr>
              <w:t xml:space="preserve">Mae System Rheoli'r Adeilad wedi'i thendro a'i dyfarnu gyda mis Ebrill 2015 fel y dyddiad cwblhau targed ar gyfer gosod y system. </w:t>
            </w:r>
          </w:p>
        </w:tc>
      </w:tr>
      <w:tr w:rsidR="000A5F81" w:rsidRPr="00BA64E1" w:rsidTr="000A5F81">
        <w:tc>
          <w:tcPr>
            <w:tcW w:w="4164" w:type="dxa"/>
          </w:tcPr>
          <w:p w:rsidR="0060722D" w:rsidRPr="00BA64E1" w:rsidRDefault="00BA64E1" w:rsidP="0060722D">
            <w:pPr>
              <w:spacing w:after="240"/>
            </w:pPr>
            <w:r w:rsidRPr="00BA64E1">
              <w:rPr>
                <w:rFonts w:eastAsia="Lucida Sans" w:cs="Lucida Sans"/>
                <w:szCs w:val="24"/>
                <w:lang w:val="cy-GB"/>
              </w:rPr>
              <w:t xml:space="preserve">Ystyried dichonoldeb gosod panelau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ffotofoltäig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solar i ddarparu trydan adnewyddadwy.</w:t>
            </w:r>
          </w:p>
        </w:tc>
        <w:tc>
          <w:tcPr>
            <w:tcW w:w="5078" w:type="dxa"/>
          </w:tcPr>
          <w:p w:rsidR="0060722D" w:rsidRPr="00BA64E1" w:rsidRDefault="00BA64E1" w:rsidP="00013AAB">
            <w:r w:rsidRPr="00BA64E1">
              <w:rPr>
                <w:rFonts w:eastAsia="Lucida Sans" w:cs="Lucida Sans"/>
                <w:szCs w:val="24"/>
                <w:lang w:val="cy-GB"/>
              </w:rPr>
              <w:t>I'w ystyried fel rhan o'r Trywydd Lleihau Ynni newydd.</w:t>
            </w:r>
          </w:p>
        </w:tc>
      </w:tr>
    </w:tbl>
    <w:p w:rsidR="008D5A11" w:rsidRPr="00BA64E1" w:rsidRDefault="00D173B2" w:rsidP="00684098">
      <w:pPr>
        <w:rPr>
          <w:b/>
        </w:rPr>
      </w:pPr>
    </w:p>
    <w:p w:rsidR="00A9038D" w:rsidRPr="00BA64E1" w:rsidRDefault="00BA64E1" w:rsidP="00A9038D">
      <w:pPr>
        <w:jc w:val="right"/>
        <w:rPr>
          <w:b/>
        </w:rPr>
      </w:pPr>
      <w:r w:rsidRPr="00BA64E1">
        <w:rPr>
          <w:rFonts w:eastAsia="Lucida Sans" w:cs="Lucida Sans"/>
          <w:b/>
          <w:bCs/>
          <w:szCs w:val="24"/>
          <w:lang w:val="cy-GB"/>
        </w:rPr>
        <w:t>Tabl B</w:t>
      </w:r>
    </w:p>
    <w:p w:rsidR="00A9038D" w:rsidRPr="00BA64E1" w:rsidRDefault="00BA64E1" w:rsidP="00027151">
      <w:r w:rsidRPr="00BA64E1">
        <w:rPr>
          <w:rFonts w:eastAsia="Lucida Sans" w:cs="Lucida Sans"/>
          <w:szCs w:val="24"/>
          <w:lang w:val="cy-GB"/>
        </w:rPr>
        <w:t>Cyflawniadau perfformiad allweddol dros gyfnod y strategaeth ar gyfer 2009-2014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</w:tcPr>
          <w:p w:rsidR="00100127" w:rsidRPr="00BA64E1" w:rsidRDefault="00BA64E1" w:rsidP="00B1389F">
            <w:pPr>
              <w:jc w:val="center"/>
            </w:pPr>
            <w:r w:rsidRPr="00BA64E1">
              <w:rPr>
                <w:rFonts w:eastAsia="Lucida Sans" w:cs="Lucida Sans"/>
                <w:szCs w:val="24"/>
                <w:lang w:val="cy-GB"/>
              </w:rPr>
              <w:t>Manylion am y camau gweithredu allweddol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100127">
            <w:pPr>
              <w:rPr>
                <w:b/>
                <w:i/>
              </w:rPr>
            </w:pPr>
            <w:r w:rsidRPr="00BA64E1">
              <w:rPr>
                <w:rFonts w:eastAsia="Lucida Sans" w:cs="Lucida Sans"/>
                <w:b/>
                <w:bCs/>
                <w:i/>
                <w:iCs/>
                <w:szCs w:val="24"/>
                <w:lang w:val="cy-GB"/>
              </w:rPr>
              <w:t>Ynni</w:t>
            </w:r>
          </w:p>
        </w:tc>
      </w:tr>
      <w:tr w:rsidR="000A5F81" w:rsidRPr="00BA64E1" w:rsidTr="000A5F81">
        <w:tc>
          <w:tcPr>
            <w:tcW w:w="9242" w:type="dxa"/>
          </w:tcPr>
          <w:p w:rsidR="00100127" w:rsidRPr="00BA64E1" w:rsidRDefault="00BA64E1" w:rsidP="00100127">
            <w:r w:rsidRPr="00BA64E1">
              <w:rPr>
                <w:rFonts w:eastAsia="Lucida Sans" w:cs="Lucida Sans"/>
                <w:szCs w:val="24"/>
                <w:lang w:val="cy-GB"/>
              </w:rPr>
              <w:t>Cyflwyno dros 3000 o oleuadau synhwyro symudiadau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Hywel.</w:t>
            </w:r>
          </w:p>
        </w:tc>
      </w:tr>
      <w:tr w:rsidR="000A5F81" w:rsidRPr="00BA64E1" w:rsidTr="000A5F81">
        <w:tc>
          <w:tcPr>
            <w:tcW w:w="9242" w:type="dxa"/>
          </w:tcPr>
          <w:p w:rsidR="00100127" w:rsidRPr="00BA64E1" w:rsidRDefault="00BA64E1" w:rsidP="00433214">
            <w:r w:rsidRPr="00BA64E1">
              <w:rPr>
                <w:rFonts w:eastAsia="Lucida Sans" w:cs="Lucida Sans"/>
                <w:szCs w:val="24"/>
                <w:lang w:val="cy-GB"/>
              </w:rPr>
              <w:t xml:space="preserve">Gosod gyriannau cyflymder amrywiol ar bympiau bwyleri, gan leihau cyflymder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ffaniau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75%.</w:t>
            </w:r>
          </w:p>
        </w:tc>
      </w:tr>
      <w:tr w:rsidR="000A5F81" w:rsidRPr="00BA64E1" w:rsidTr="000A5F81">
        <w:tc>
          <w:tcPr>
            <w:tcW w:w="9242" w:type="dxa"/>
          </w:tcPr>
          <w:p w:rsidR="00100127" w:rsidRPr="00BA64E1" w:rsidRDefault="00BA64E1" w:rsidP="007654F4">
            <w:r w:rsidRPr="00BA64E1">
              <w:rPr>
                <w:rFonts w:eastAsia="Lucida Sans" w:cs="Lucida Sans"/>
                <w:szCs w:val="24"/>
                <w:lang w:val="cy-GB"/>
              </w:rPr>
              <w:t>Gosod goleuadau LED ar y perimedr ac yn y maes parcio.</w:t>
            </w:r>
          </w:p>
        </w:tc>
      </w:tr>
      <w:tr w:rsidR="000A5F81" w:rsidRPr="00BA64E1" w:rsidTr="000A5F81">
        <w:tc>
          <w:tcPr>
            <w:tcW w:w="9242" w:type="dxa"/>
          </w:tcPr>
          <w:p w:rsidR="00F0461D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>Cael gwared ar falfiau rheiddiaduron aneffeithlon a gosod dulliau newydd a reolir yn ganolog.</w:t>
            </w:r>
          </w:p>
        </w:tc>
      </w:tr>
      <w:tr w:rsidR="000A5F81" w:rsidRPr="00BA64E1" w:rsidTr="000A5F81">
        <w:tc>
          <w:tcPr>
            <w:tcW w:w="9242" w:type="dxa"/>
          </w:tcPr>
          <w:p w:rsidR="0050687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>Disodli'r cyfrifiaduron cyfredol â 750 o gyfrifiaduron sy'n effeithlon iawn o ran ynni ac sy'n cysgu ar ôl 15 munud o fod yn segur.</w:t>
            </w:r>
          </w:p>
        </w:tc>
      </w:tr>
      <w:tr w:rsidR="000A5F81" w:rsidRPr="00BA64E1" w:rsidTr="000A5F81">
        <w:tc>
          <w:tcPr>
            <w:tcW w:w="9242" w:type="dxa"/>
          </w:tcPr>
          <w:p w:rsidR="0050687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>Gwneud y defnydd gorau o System Rheoli'r Adeilad</w:t>
            </w:r>
          </w:p>
        </w:tc>
      </w:tr>
      <w:tr w:rsidR="000A5F81" w:rsidRPr="00BA64E1" w:rsidTr="000A5F81">
        <w:tc>
          <w:tcPr>
            <w:tcW w:w="9242" w:type="dxa"/>
          </w:tcPr>
          <w:p w:rsidR="0050687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 xml:space="preserve">Addasu'r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oerwr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i weithredu yn ôl y galw yn hytrach nag ar amserlenni.</w:t>
            </w:r>
          </w:p>
        </w:tc>
      </w:tr>
      <w:tr w:rsidR="000A5F81" w:rsidRPr="00BA64E1" w:rsidTr="000A5F81">
        <w:tc>
          <w:tcPr>
            <w:tcW w:w="9242" w:type="dxa"/>
          </w:tcPr>
          <w:p w:rsidR="0050687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>Goleuadau sy'n gysylltiedig â golau dydd mewn rhannau o D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sy'n cael digon o olau naturiol i oleuo'r lle.</w:t>
            </w:r>
          </w:p>
        </w:tc>
      </w:tr>
      <w:tr w:rsidR="000A5F81" w:rsidRPr="00BA64E1" w:rsidTr="000A5F81">
        <w:tc>
          <w:tcPr>
            <w:tcW w:w="9242" w:type="dxa"/>
          </w:tcPr>
          <w:p w:rsidR="00093D6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t>Gosod ffilm solar perfformiad uchel ar ffenestri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os bydd yn rhy </w:t>
            </w:r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>llachar neu'n rhy gynnes oherwydd yr haul.</w:t>
            </w:r>
          </w:p>
        </w:tc>
      </w:tr>
      <w:tr w:rsidR="000A5F81" w:rsidRPr="00BA64E1" w:rsidTr="000A5F81">
        <w:tc>
          <w:tcPr>
            <w:tcW w:w="9242" w:type="dxa"/>
          </w:tcPr>
          <w:p w:rsidR="00506873" w:rsidRPr="00BA64E1" w:rsidRDefault="00BA64E1" w:rsidP="00853562">
            <w:r w:rsidRPr="00BA64E1">
              <w:rPr>
                <w:rFonts w:eastAsia="Lucida Sans" w:cs="Lucida Sans"/>
                <w:szCs w:val="24"/>
                <w:lang w:val="cy-GB"/>
              </w:rPr>
              <w:lastRenderedPageBreak/>
              <w:t>Gosod pedwar llestr byffer ym mwyler biomas y Senedd i wella effeithlonrwydd y gweithredu a lleihau'r angen am ddefnyddio nwy naturiol.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Oeri T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dros nos yn ystod yr haf fel nad oes cymaint o alw am ddefnyddio'r system aerdymheru yn yr adeilad yn ystod y dydd.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Gosod rhwydwaith is-fesur cynhwysfawr sy'n ein galluogi ni i nodi a rheoli'r rhannau sy'n defnyddio'r mwyaf o ynni yn yr ystâd.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Disodli'r hen gyfarpar nwy oeri R22 gydag unedau newydd sy'n fwy effeithlon (enillion effeithlonrwydd o tua 50%).</w:t>
            </w:r>
          </w:p>
        </w:tc>
      </w:tr>
      <w:tr w:rsidR="000A5F81" w:rsidRPr="00BA64E1" w:rsidTr="000A5F81">
        <w:tc>
          <w:tcPr>
            <w:tcW w:w="9242" w:type="dxa"/>
          </w:tcPr>
          <w:p w:rsidR="0025370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Gwneud y defnydd gorau o'r systemau gwresogi drwy ddefnyddio pwyntiau penodol ym mhob ardal a diffodd rheiddiaduron diangen mewn ardaloedd lle mae llawer o fynd a dod.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Adnewyddu mynedfa T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i wella pa mor gyfforddus ydyw i bobl a lleihau'r angen am ormod o wres oherwydd drafftiau.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206D8F">
            <w:r w:rsidRPr="00BA64E1">
              <w:rPr>
                <w:rFonts w:eastAsia="Lucida Sans" w:cs="Lucida Sans"/>
                <w:szCs w:val="24"/>
                <w:lang w:val="cy-GB"/>
              </w:rPr>
              <w:t xml:space="preserve">Cael gwared ar ystafell gweinyddwr y GIG nas defnyddir a'i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hailwneud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yn swyddfa, gan leihau'r defnydd o ynni.</w:t>
            </w:r>
          </w:p>
        </w:tc>
      </w:tr>
      <w:tr w:rsidR="000A5F81" w:rsidRPr="00BA64E1" w:rsidTr="000A5F81">
        <w:tc>
          <w:tcPr>
            <w:tcW w:w="9242" w:type="dxa"/>
          </w:tcPr>
          <w:p w:rsidR="000E6652" w:rsidRPr="00BA64E1" w:rsidRDefault="00BA64E1" w:rsidP="00206D8F">
            <w:r w:rsidRPr="00BA64E1">
              <w:rPr>
                <w:rFonts w:eastAsia="Lucida Sans" w:cs="Lucida Sans"/>
                <w:szCs w:val="24"/>
                <w:lang w:val="cy-GB"/>
              </w:rPr>
              <w:t>Newid yr amserlenni ar unedau aerdymheru yn y Senedd er mwyn lleihau'r trydan a ddefnyddir, sy'n arwain at arbedion ar unwaith.</w:t>
            </w:r>
          </w:p>
        </w:tc>
      </w:tr>
      <w:tr w:rsidR="000A5F81" w:rsidRPr="00BA64E1" w:rsidTr="000A5F81">
        <w:tc>
          <w:tcPr>
            <w:tcW w:w="9242" w:type="dxa"/>
          </w:tcPr>
          <w:p w:rsidR="00B44DE4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Gosod system oeri heb glycol yn ystafell y prif weinydd sy'n tynnu aer oer o is-grofft yr adeilad gan leihau'r angen am ddefnyddio'r system aerdymheru.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B44DE4">
            <w:pPr>
              <w:rPr>
                <w:b/>
                <w:i/>
              </w:rPr>
            </w:pPr>
            <w:r w:rsidRPr="00BA64E1">
              <w:rPr>
                <w:rFonts w:eastAsia="Lucida Sans" w:cs="Lucida Sans"/>
                <w:b/>
                <w:bCs/>
                <w:i/>
                <w:iCs/>
                <w:szCs w:val="24"/>
                <w:lang w:val="cy-GB"/>
              </w:rPr>
              <w:t>Teithio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Cyflwyno car at ddefnydd pawb sydd ag allyriadau isel, gan ddisodli'r angen am ddefnyddio ceir preifat a cheir llog.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E764C8">
            <w:r w:rsidRPr="00BA64E1">
              <w:rPr>
                <w:rFonts w:eastAsia="Lucida Sans" w:cs="Lucida Sans"/>
                <w:szCs w:val="24"/>
                <w:lang w:val="cy-GB"/>
              </w:rPr>
              <w:t xml:space="preserve">Contract car llog carbon isel sy'n pennu ceir bach yn safonol ac sy'n cyfyngu ar gyfraddau allyriadau ceir y fflyd i uchafswm o 140g/km. 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Bws 'allgymorth' sy'n rhedeg ar fiodanwydd.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B44DE4">
            <w:r w:rsidRPr="00BA64E1">
              <w:rPr>
                <w:rFonts w:eastAsia="Lucida Sans" w:cs="Lucida Sans"/>
                <w:szCs w:val="24"/>
                <w:lang w:val="cy-GB"/>
              </w:rPr>
              <w:t>Cynllun beicio i'r gwaith sydd â dros 50 o gyfranogwyr.</w:t>
            </w:r>
          </w:p>
        </w:tc>
      </w:tr>
      <w:tr w:rsidR="000A5F81" w:rsidRPr="00BA64E1" w:rsidTr="000A5F81">
        <w:tc>
          <w:tcPr>
            <w:tcW w:w="9242" w:type="dxa"/>
          </w:tcPr>
          <w:p w:rsidR="00B1389F" w:rsidRPr="00BA64E1" w:rsidRDefault="00BA64E1" w:rsidP="00B1389F">
            <w:r w:rsidRPr="00BA64E1">
              <w:rPr>
                <w:rFonts w:eastAsia="Lucida Sans" w:cs="Lucida Sans"/>
                <w:szCs w:val="24"/>
                <w:lang w:val="cy-GB"/>
              </w:rPr>
              <w:t xml:space="preserve">Argaeledd a dibynadwyedd gwell o ran cyfleusterau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fideogynadledda</w:t>
            </w:r>
            <w:proofErr w:type="spellEnd"/>
            <w:r w:rsidRPr="00BA64E1">
              <w:rPr>
                <w:rFonts w:eastAsia="Lucida Sans" w:cs="Lucida Sans"/>
                <w:szCs w:val="24"/>
                <w:lang w:val="cy-GB"/>
              </w:rPr>
              <w:t xml:space="preserve"> a thelegynadledda.</w:t>
            </w:r>
          </w:p>
        </w:tc>
      </w:tr>
    </w:tbl>
    <w:p w:rsidR="00100127" w:rsidRPr="00BA64E1" w:rsidRDefault="00D173B2" w:rsidP="00027151"/>
    <w:p w:rsidR="00E764C8" w:rsidRPr="00BA64E1" w:rsidRDefault="00D173B2" w:rsidP="00027151"/>
    <w:p w:rsidR="004A1B2A" w:rsidRPr="00BA64E1" w:rsidRDefault="00BA64E1" w:rsidP="004A1B2A">
      <w:pPr>
        <w:jc w:val="right"/>
        <w:rPr>
          <w:b/>
          <w:szCs w:val="24"/>
        </w:rPr>
      </w:pPr>
      <w:r w:rsidRPr="00BA64E1">
        <w:rPr>
          <w:rFonts w:eastAsia="Lucida Sans" w:cs="Lucida Sans"/>
          <w:b/>
          <w:bCs/>
          <w:szCs w:val="24"/>
          <w:lang w:val="cy-GB"/>
        </w:rPr>
        <w:lastRenderedPageBreak/>
        <w:t>Tabl C</w:t>
      </w:r>
    </w:p>
    <w:p w:rsidR="004A1B2A" w:rsidRPr="00BA64E1" w:rsidRDefault="00BA64E1" w:rsidP="004A1B2A">
      <w:pPr>
        <w:rPr>
          <w:b/>
          <w:szCs w:val="24"/>
        </w:rPr>
      </w:pPr>
      <w:r w:rsidRPr="00BA64E1">
        <w:rPr>
          <w:rFonts w:eastAsia="Lucida Sans" w:cs="Lucida Sans"/>
          <w:b/>
          <w:bCs/>
          <w:szCs w:val="24"/>
          <w:lang w:val="cy-GB"/>
        </w:rPr>
        <w:t>Camau gweithredu arfaethedig ar gyfer y dyfodol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6" w:type="dxa"/>
          </w:tcPr>
          <w:p w:rsidR="004A1B2A" w:rsidRPr="00BA64E1" w:rsidRDefault="00BA64E1" w:rsidP="004A1B2A">
            <w:pPr>
              <w:spacing w:after="240"/>
              <w:jc w:val="center"/>
            </w:pPr>
            <w:r w:rsidRPr="00BA64E1">
              <w:rPr>
                <w:rFonts w:eastAsia="Lucida Sans" w:cs="Lucida Sans"/>
                <w:szCs w:val="24"/>
                <w:lang w:val="cy-GB"/>
              </w:rPr>
              <w:t>Manylion am y camau gweithredu arfaethedig</w:t>
            </w:r>
          </w:p>
        </w:tc>
      </w:tr>
      <w:tr w:rsidR="000A5F81" w:rsidRPr="00BA64E1" w:rsidTr="000A5F81">
        <w:tc>
          <w:tcPr>
            <w:tcW w:w="8876" w:type="dxa"/>
          </w:tcPr>
          <w:p w:rsidR="001667F1" w:rsidRPr="00BA64E1" w:rsidRDefault="00D173B2" w:rsidP="004A1B2A"/>
          <w:p w:rsidR="004A1B2A" w:rsidRPr="00BA64E1" w:rsidRDefault="00BA64E1" w:rsidP="004A1B2A">
            <w:r w:rsidRPr="00BA64E1">
              <w:rPr>
                <w:rFonts w:eastAsia="Lucida Sans" w:cs="Lucida Sans"/>
                <w:szCs w:val="24"/>
                <w:lang w:val="cy-GB"/>
              </w:rPr>
              <w:t>Gallai buddsoddiadau gynnwys:</w:t>
            </w:r>
          </w:p>
          <w:p w:rsidR="004A1B2A" w:rsidRPr="00BA64E1" w:rsidRDefault="00BA64E1" w:rsidP="004A1B2A">
            <w:pPr>
              <w:pStyle w:val="ListParagraph"/>
              <w:numPr>
                <w:ilvl w:val="0"/>
                <w:numId w:val="11"/>
              </w:numPr>
            </w:pPr>
            <w:r w:rsidRPr="00BA64E1">
              <w:rPr>
                <w:rFonts w:eastAsia="Lucida Sans" w:cs="Lucida Sans"/>
                <w:szCs w:val="24"/>
                <w:lang w:val="cy-GB"/>
              </w:rPr>
              <w:t>Disodli'r cyfarpar aerdymheru'n raddol ac mewn ffordd strategol ym mhob rhan o'r ystâd yn unol â gofynion deddfwriaethol (gorfodol).</w:t>
            </w:r>
          </w:p>
          <w:p w:rsidR="00F60408" w:rsidRPr="00BA64E1" w:rsidRDefault="00BA64E1" w:rsidP="004A1B2A">
            <w:pPr>
              <w:pStyle w:val="ListParagraph"/>
              <w:numPr>
                <w:ilvl w:val="0"/>
                <w:numId w:val="11"/>
              </w:numPr>
            </w:pPr>
            <w:r w:rsidRPr="00BA64E1">
              <w:rPr>
                <w:rFonts w:eastAsia="Lucida Sans" w:cs="Lucida Sans"/>
                <w:szCs w:val="24"/>
                <w:lang w:val="cy-GB"/>
              </w:rPr>
              <w:t>Ystyried dichonoldeb costau a'r gallu i gynhyrchu ynni o banelau solar ar gyfer T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Hywel.</w:t>
            </w:r>
          </w:p>
          <w:p w:rsidR="00FB0A3E" w:rsidRPr="00BA64E1" w:rsidRDefault="00BA64E1" w:rsidP="004A1B2A">
            <w:pPr>
              <w:pStyle w:val="ListParagraph"/>
              <w:numPr>
                <w:ilvl w:val="0"/>
                <w:numId w:val="11"/>
              </w:numPr>
            </w:pPr>
            <w:r w:rsidRPr="00BA64E1">
              <w:rPr>
                <w:rFonts w:eastAsia="Lucida Sans" w:cs="Lucida Sans"/>
                <w:szCs w:val="24"/>
                <w:lang w:val="cy-GB"/>
              </w:rPr>
              <w:t>Disodli'r bwyleri d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ŵ</w:t>
            </w:r>
            <w:r w:rsidRPr="00BA64E1">
              <w:rPr>
                <w:rFonts w:eastAsia="Lucida Sans" w:cs="Lucida Sans"/>
                <w:szCs w:val="24"/>
                <w:lang w:val="cy-GB"/>
              </w:rPr>
              <w:t>r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gyda bwyleri cyddwyso d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ŵ</w:t>
            </w:r>
            <w:r w:rsidRPr="00BA64E1">
              <w:rPr>
                <w:rFonts w:eastAsia="Lucida Sans" w:cs="Lucida Sans"/>
                <w:szCs w:val="24"/>
                <w:lang w:val="cy-GB"/>
              </w:rPr>
              <w:t>r mwy effeithlon neu system solar ar gyfer gwresogi d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ŵ</w:t>
            </w:r>
            <w:r w:rsidRPr="00BA64E1">
              <w:rPr>
                <w:rFonts w:eastAsia="Lucida Sans" w:cs="Lucida Sans"/>
                <w:szCs w:val="24"/>
                <w:lang w:val="cy-GB"/>
              </w:rPr>
              <w:t>r (yn amodol ar ganlyniad yr asesiad o ddichonoldeb y system wresogi).</w:t>
            </w:r>
          </w:p>
          <w:p w:rsidR="00F53BBB" w:rsidRPr="00BA64E1" w:rsidRDefault="00BA64E1" w:rsidP="004A1B2A">
            <w:pPr>
              <w:pStyle w:val="ListParagraph"/>
              <w:numPr>
                <w:ilvl w:val="0"/>
                <w:numId w:val="11"/>
              </w:numPr>
            </w:pPr>
            <w:r w:rsidRPr="00BA64E1">
              <w:rPr>
                <w:rFonts w:eastAsia="Lucida Sans" w:cs="Lucida Sans"/>
                <w:szCs w:val="24"/>
                <w:lang w:val="cy-GB"/>
              </w:rPr>
              <w:t>Disodli'n raddol y rheolwyr maes yn Nh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i gefnogi a gwella gweithrediad system rheoli'r adeilad.</w:t>
            </w:r>
          </w:p>
          <w:p w:rsidR="00926449" w:rsidRPr="00BA64E1" w:rsidRDefault="00BA64E1" w:rsidP="004A1B2A">
            <w:pPr>
              <w:pStyle w:val="ListParagraph"/>
              <w:numPr>
                <w:ilvl w:val="0"/>
                <w:numId w:val="11"/>
              </w:numPr>
            </w:pPr>
            <w:r w:rsidRPr="00BA64E1">
              <w:rPr>
                <w:rFonts w:eastAsia="Lucida Sans" w:cs="Lucida Sans"/>
                <w:szCs w:val="24"/>
                <w:lang w:val="cy-GB"/>
              </w:rPr>
              <w:t>Datblygu targedau strategol ar gyfer lleihau effaith gwastraff, y defnydd o dd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ŵ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r a theithio ar fusnes. </w:t>
            </w:r>
          </w:p>
          <w:p w:rsidR="00100438" w:rsidRPr="00BA64E1" w:rsidRDefault="00D173B2" w:rsidP="00A4028E">
            <w:pPr>
              <w:pStyle w:val="ListParagraph"/>
            </w:pPr>
          </w:p>
        </w:tc>
      </w:tr>
    </w:tbl>
    <w:p w:rsidR="004A1B2A" w:rsidRPr="00BA64E1" w:rsidRDefault="00D173B2" w:rsidP="00CC34D2">
      <w:pPr>
        <w:rPr>
          <w:b/>
          <w:szCs w:val="24"/>
        </w:rPr>
      </w:pPr>
    </w:p>
    <w:p w:rsidR="00A71B74" w:rsidRPr="00BA64E1" w:rsidRDefault="00BA64E1" w:rsidP="00A71B74">
      <w:pPr>
        <w:jc w:val="right"/>
        <w:rPr>
          <w:b/>
          <w:szCs w:val="24"/>
        </w:rPr>
      </w:pPr>
      <w:r w:rsidRPr="00BA64E1">
        <w:rPr>
          <w:rFonts w:eastAsia="Lucida Sans" w:cs="Lucida Sans"/>
          <w:b/>
          <w:bCs/>
          <w:szCs w:val="24"/>
          <w:lang w:val="cy-GB"/>
        </w:rPr>
        <w:t>Tabl D</w:t>
      </w:r>
    </w:p>
    <w:p w:rsidR="00A71B74" w:rsidRPr="00BA64E1" w:rsidRDefault="00BA64E1" w:rsidP="00A71B74">
      <w:pPr>
        <w:rPr>
          <w:b/>
          <w:szCs w:val="24"/>
        </w:rPr>
      </w:pPr>
      <w:r w:rsidRPr="00BA64E1">
        <w:rPr>
          <w:rFonts w:eastAsia="Lucida Sans" w:cs="Lucida Sans"/>
          <w:b/>
          <w:bCs/>
          <w:szCs w:val="24"/>
          <w:lang w:val="cy-GB"/>
        </w:rPr>
        <w:t>Tystysgrifau Ynni i'w Harddangos yr Adeilad</w:t>
      </w:r>
      <w:r w:rsidRPr="00BA64E1">
        <w:rPr>
          <w:rFonts w:eastAsia="Lucida Sans" w:cs="Lucida Sans"/>
          <w:b/>
          <w:bCs/>
          <w:szCs w:val="24"/>
          <w:vertAlign w:val="superscript"/>
          <w:lang w:val="cy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5F81" w:rsidRPr="00BA64E1" w:rsidTr="000A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</w:tcPr>
          <w:p w:rsidR="00A71B74" w:rsidRPr="00BA64E1" w:rsidRDefault="00BA64E1" w:rsidP="00A71B74">
            <w:pPr>
              <w:rPr>
                <w:szCs w:val="24"/>
              </w:rPr>
            </w:pPr>
            <w:r w:rsidRPr="00BA64E1">
              <w:rPr>
                <w:rFonts w:eastAsia="Lucida Sans" w:cs="Lucida Sans"/>
                <w:b w:val="0"/>
                <w:szCs w:val="24"/>
                <w:lang w:val="cy-GB"/>
              </w:rPr>
              <w:t>Adeilad</w:t>
            </w:r>
          </w:p>
        </w:tc>
        <w:tc>
          <w:tcPr>
            <w:tcW w:w="3081" w:type="dxa"/>
          </w:tcPr>
          <w:p w:rsidR="00A71B74" w:rsidRPr="00BA64E1" w:rsidRDefault="00BA64E1" w:rsidP="00983C7B">
            <w:pPr>
              <w:jc w:val="center"/>
              <w:rPr>
                <w:szCs w:val="24"/>
              </w:rPr>
            </w:pPr>
            <w:r w:rsidRPr="00BA64E1">
              <w:rPr>
                <w:rFonts w:eastAsia="Lucida Sans" w:cs="Lucida Sans"/>
                <w:b w:val="0"/>
                <w:szCs w:val="24"/>
                <w:lang w:val="cy-GB"/>
              </w:rPr>
              <w:t>Gradd y Dystysgrif – 2008</w:t>
            </w:r>
          </w:p>
        </w:tc>
        <w:tc>
          <w:tcPr>
            <w:tcW w:w="3081" w:type="dxa"/>
          </w:tcPr>
          <w:p w:rsidR="00A71B74" w:rsidRPr="00BA64E1" w:rsidRDefault="00BA64E1" w:rsidP="00983C7B">
            <w:pPr>
              <w:jc w:val="center"/>
              <w:rPr>
                <w:szCs w:val="24"/>
              </w:rPr>
            </w:pPr>
            <w:r w:rsidRPr="00BA64E1">
              <w:rPr>
                <w:rFonts w:eastAsia="Lucida Sans" w:cs="Lucida Sans"/>
                <w:b w:val="0"/>
                <w:szCs w:val="24"/>
                <w:lang w:val="cy-GB"/>
              </w:rPr>
              <w:t>Gradd y Dystysgrif – 2014</w:t>
            </w:r>
          </w:p>
        </w:tc>
      </w:tr>
      <w:tr w:rsidR="000A5F81" w:rsidRPr="00BA64E1" w:rsidTr="000A5F81">
        <w:tc>
          <w:tcPr>
            <w:tcW w:w="3080" w:type="dxa"/>
          </w:tcPr>
          <w:p w:rsidR="00A71B74" w:rsidRPr="00BA64E1" w:rsidRDefault="00BA64E1" w:rsidP="00A71B74">
            <w:pPr>
              <w:rPr>
                <w:szCs w:val="24"/>
              </w:rPr>
            </w:pPr>
            <w:r w:rsidRPr="00BA64E1">
              <w:rPr>
                <w:rFonts w:eastAsia="Lucida Sans" w:cs="Lucida Sans"/>
                <w:szCs w:val="24"/>
                <w:lang w:val="cy-GB"/>
              </w:rPr>
              <w:t>T</w:t>
            </w:r>
            <w:r w:rsidRPr="00BA64E1">
              <w:rPr>
                <w:rFonts w:ascii="Calibri" w:eastAsia="Lucida Sans" w:hAnsi="Calibri" w:cs="Calibri"/>
                <w:szCs w:val="24"/>
                <w:lang w:val="cy-GB"/>
              </w:rPr>
              <w:t>ŷ</w:t>
            </w:r>
            <w:r w:rsidRPr="00BA64E1">
              <w:rPr>
                <w:rFonts w:eastAsia="Lucida Sans" w:cs="Lucida Sans"/>
                <w:szCs w:val="24"/>
                <w:lang w:val="cy-GB"/>
              </w:rPr>
              <w:t xml:space="preserve"> Hywel </w:t>
            </w:r>
          </w:p>
        </w:tc>
        <w:tc>
          <w:tcPr>
            <w:tcW w:w="3081" w:type="dxa"/>
          </w:tcPr>
          <w:p w:rsidR="00A71B74" w:rsidRPr="00BA64E1" w:rsidRDefault="00BA64E1" w:rsidP="00A71B74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G (164)</w:t>
            </w:r>
          </w:p>
        </w:tc>
        <w:tc>
          <w:tcPr>
            <w:tcW w:w="3081" w:type="dxa"/>
          </w:tcPr>
          <w:p w:rsidR="00A71B74" w:rsidRPr="00BA64E1" w:rsidRDefault="00BA64E1" w:rsidP="00983C7B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E (112)</w:t>
            </w:r>
          </w:p>
        </w:tc>
      </w:tr>
      <w:tr w:rsidR="000A5F81" w:rsidRPr="00BA64E1" w:rsidTr="000A5F81">
        <w:tc>
          <w:tcPr>
            <w:tcW w:w="3080" w:type="dxa"/>
          </w:tcPr>
          <w:p w:rsidR="00A71B74" w:rsidRPr="00BA64E1" w:rsidRDefault="00BA64E1" w:rsidP="00A71B74">
            <w:pPr>
              <w:rPr>
                <w:szCs w:val="24"/>
              </w:rPr>
            </w:pPr>
            <w:r w:rsidRPr="00BA64E1">
              <w:rPr>
                <w:rFonts w:eastAsia="Lucida Sans" w:cs="Lucida Sans"/>
                <w:szCs w:val="24"/>
                <w:lang w:val="cy-GB"/>
              </w:rPr>
              <w:t>Y Senedd</w:t>
            </w:r>
          </w:p>
        </w:tc>
        <w:tc>
          <w:tcPr>
            <w:tcW w:w="3081" w:type="dxa"/>
          </w:tcPr>
          <w:p w:rsidR="00A71B74" w:rsidRPr="00BA64E1" w:rsidRDefault="00BA64E1" w:rsidP="00A71B74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C (70)</w:t>
            </w:r>
          </w:p>
        </w:tc>
        <w:tc>
          <w:tcPr>
            <w:tcW w:w="3081" w:type="dxa"/>
          </w:tcPr>
          <w:p w:rsidR="00A71B74" w:rsidRPr="00BA64E1" w:rsidRDefault="00BA64E1" w:rsidP="00983C7B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C (57)</w:t>
            </w:r>
          </w:p>
        </w:tc>
      </w:tr>
      <w:tr w:rsidR="000A5F81" w:rsidRPr="00BA64E1" w:rsidTr="000A5F81">
        <w:tc>
          <w:tcPr>
            <w:tcW w:w="3080" w:type="dxa"/>
          </w:tcPr>
          <w:p w:rsidR="00A71B74" w:rsidRPr="00BA64E1" w:rsidRDefault="00BA64E1" w:rsidP="00A71B74">
            <w:pPr>
              <w:rPr>
                <w:szCs w:val="24"/>
              </w:rPr>
            </w:pPr>
            <w:r w:rsidRPr="00BA64E1">
              <w:rPr>
                <w:rFonts w:eastAsia="Lucida Sans" w:cs="Lucida Sans"/>
                <w:szCs w:val="24"/>
                <w:lang w:val="cy-GB"/>
              </w:rPr>
              <w:t xml:space="preserve">Y </w:t>
            </w:r>
            <w:proofErr w:type="spellStart"/>
            <w:r w:rsidRPr="00BA64E1">
              <w:rPr>
                <w:rFonts w:eastAsia="Lucida Sans" w:cs="Lucida Sans"/>
                <w:szCs w:val="24"/>
                <w:lang w:val="cy-GB"/>
              </w:rPr>
              <w:t>Pierhead</w:t>
            </w:r>
            <w:proofErr w:type="spellEnd"/>
          </w:p>
        </w:tc>
        <w:tc>
          <w:tcPr>
            <w:tcW w:w="3081" w:type="dxa"/>
          </w:tcPr>
          <w:p w:rsidR="00A71B74" w:rsidRPr="00BA64E1" w:rsidRDefault="00BA64E1" w:rsidP="00A71B74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C (67)</w:t>
            </w:r>
          </w:p>
        </w:tc>
        <w:tc>
          <w:tcPr>
            <w:tcW w:w="3081" w:type="dxa"/>
          </w:tcPr>
          <w:p w:rsidR="00A71B74" w:rsidRPr="00BA64E1" w:rsidRDefault="00BA64E1" w:rsidP="00983C7B">
            <w:pPr>
              <w:jc w:val="center"/>
              <w:rPr>
                <w:b/>
                <w:szCs w:val="24"/>
              </w:rPr>
            </w:pPr>
            <w:r w:rsidRPr="00BA64E1">
              <w:rPr>
                <w:rFonts w:eastAsia="Lucida Sans" w:cs="Lucida Sans"/>
                <w:b/>
                <w:bCs/>
                <w:szCs w:val="24"/>
                <w:lang w:val="cy-GB"/>
              </w:rPr>
              <w:t>C (53)</w:t>
            </w:r>
          </w:p>
        </w:tc>
      </w:tr>
    </w:tbl>
    <w:p w:rsidR="00A71B74" w:rsidRPr="00BA64E1" w:rsidRDefault="00D173B2" w:rsidP="00A71B74">
      <w:pPr>
        <w:rPr>
          <w:b/>
          <w:szCs w:val="24"/>
        </w:rPr>
      </w:pPr>
    </w:p>
    <w:p w:rsidR="0085134D" w:rsidRPr="00BA64E1" w:rsidRDefault="00BA64E1" w:rsidP="00CC34D2">
      <w:pPr>
        <w:rPr>
          <w:b/>
          <w:sz w:val="20"/>
          <w:szCs w:val="24"/>
        </w:rPr>
      </w:pPr>
      <w:r w:rsidRPr="00BA64E1">
        <w:rPr>
          <w:rFonts w:eastAsia="Lucida Sans" w:cs="Lucida Sans"/>
          <w:sz w:val="20"/>
          <w:szCs w:val="20"/>
          <w:vertAlign w:val="superscript"/>
          <w:lang w:val="cy-GB"/>
        </w:rPr>
        <w:t>1</w:t>
      </w:r>
      <w:r w:rsidRPr="00BA64E1">
        <w:rPr>
          <w:rFonts w:eastAsia="Lucida Sans" w:cs="Lucida Sans"/>
          <w:sz w:val="20"/>
          <w:szCs w:val="20"/>
          <w:lang w:val="cy-GB"/>
        </w:rPr>
        <w:t>Mae Tystysgrifau Ynni i'w Harddangos yn graddio perfformiad ynni gwirioneddol neu weithredol adeilad yn unol â meincnodau sydd wedi'u sefydlu, ac maent yn ystyried sut y mae'r defnyddwyr yn defnyddio'r adeilad.  Mae'r radd weithredol ar Dystysgrif yn dangos pa mor effeithlon y mae'r adeilad yn defnyddio ynni, gydag A y mwyaf effeithlon a G y lleiaf effeithlon.</w:t>
      </w:r>
    </w:p>
    <w:sectPr w:rsidR="0085134D" w:rsidRPr="00BA64E1" w:rsidSect="00062A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AE" w:rsidRDefault="00BA64E1">
      <w:pPr>
        <w:spacing w:after="0" w:line="240" w:lineRule="auto"/>
      </w:pPr>
      <w:r>
        <w:separator/>
      </w:r>
    </w:p>
  </w:endnote>
  <w:endnote w:type="continuationSeparator" w:id="0">
    <w:p w:rsidR="009938AE" w:rsidRDefault="00B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64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27E" w:rsidRDefault="00BA64E1" w:rsidP="001F2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401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27E" w:rsidRDefault="00BA64E1" w:rsidP="001F2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Default="00D173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2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27E" w:rsidRDefault="00BA64E1" w:rsidP="00243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1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27E" w:rsidRDefault="00BA64E1" w:rsidP="00243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7E" w:rsidRDefault="00BA64E1" w:rsidP="00062AFF">
      <w:pPr>
        <w:spacing w:after="0" w:line="240" w:lineRule="auto"/>
      </w:pPr>
      <w:r>
        <w:separator/>
      </w:r>
    </w:p>
  </w:footnote>
  <w:footnote w:type="continuationSeparator" w:id="0">
    <w:p w:rsidR="009C127E" w:rsidRDefault="00BA64E1" w:rsidP="00062AFF">
      <w:pPr>
        <w:spacing w:after="0" w:line="240" w:lineRule="auto"/>
      </w:pPr>
      <w:r>
        <w:continuationSeparator/>
      </w:r>
    </w:p>
  </w:footnote>
  <w:footnote w:id="1">
    <w:p w:rsidR="00FF1AEB" w:rsidRDefault="00D173B2" w:rsidP="00FF1A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Default="00D17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Default="00BA64E1" w:rsidP="00277A6D">
    <w:r>
      <w:rPr>
        <w:rFonts w:eastAsia="Lucida Sans" w:cs="Lucida Sans"/>
        <w:szCs w:val="24"/>
        <w:lang w:val="cy-GB"/>
      </w:rPr>
      <w:t xml:space="preserve">AC(4)2012(11) Papur 2 </w:t>
    </w:r>
    <w:r>
      <w:rPr>
        <w:rFonts w:eastAsia="Lucida Sans" w:cs="Lucida Sans"/>
        <w:szCs w:val="24"/>
        <w:lang w:val="cy-GB"/>
      </w:rPr>
      <w:br/>
      <w:t>Strategaeth Rheoli Carbon – Cynnydd a Chynlluniau'r Dyfodol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Pr="00062AFF" w:rsidRDefault="00BA64E1" w:rsidP="00062AFF">
    <w:pPr>
      <w:pStyle w:val="ACpaperheading"/>
      <w:rPr>
        <w:b w:val="0"/>
      </w:rPr>
    </w:pPr>
    <w:r w:rsidRPr="00062AFF">
      <w:rPr>
        <w:b w:val="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-180340</wp:posOffset>
          </wp:positionV>
          <wp:extent cx="1011600" cy="1440000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2AFF">
      <w:rPr>
        <w:rFonts w:eastAsia="Lucida Sans" w:cs="Lucida Sans"/>
        <w:b w:val="0"/>
        <w:szCs w:val="32"/>
        <w:lang w:val="cy-GB"/>
      </w:rPr>
      <w:t>Comisiwn y Cynulliad</w:t>
    </w:r>
    <w:r w:rsidRPr="00062AFF">
      <w:rPr>
        <w:rFonts w:eastAsia="Lucida Sans" w:cs="Lucida Sans"/>
        <w:b w:val="0"/>
        <w:szCs w:val="32"/>
        <w:lang w:val="cy-GB"/>
      </w:rPr>
      <w:br/>
      <w:t>Assembly Commission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Default="00D173B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Default="00BA64E1" w:rsidP="00277A6D">
    <w:r>
      <w:rPr>
        <w:rFonts w:eastAsia="Lucida Sans" w:cs="Lucida Sans"/>
        <w:szCs w:val="24"/>
        <w:lang w:val="cy-GB"/>
      </w:rPr>
      <w:t xml:space="preserve">AC(4)2012(11) Papur 2 </w:t>
    </w:r>
    <w:r>
      <w:rPr>
        <w:rFonts w:eastAsia="Lucida Sans" w:cs="Lucida Sans"/>
        <w:szCs w:val="24"/>
        <w:lang w:val="cy-GB"/>
      </w:rPr>
      <w:br/>
      <w:t>Strategaeth Rheoli Carbon – Casgliad a Chynlluniau'r Dyfodol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E" w:rsidRPr="00062AFF" w:rsidRDefault="00BA64E1" w:rsidP="00062AFF">
    <w:pPr>
      <w:pStyle w:val="ACpaperheading"/>
      <w:rPr>
        <w:b w:val="0"/>
      </w:rPr>
    </w:pPr>
    <w:r>
      <w:rPr>
        <w:b w:val="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173"/>
    <w:multiLevelType w:val="hybridMultilevel"/>
    <w:tmpl w:val="626E9B16"/>
    <w:lvl w:ilvl="0" w:tplc="23CCD0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97824A0" w:tentative="1">
      <w:start w:val="1"/>
      <w:numFmt w:val="lowerLetter"/>
      <w:lvlText w:val="%2."/>
      <w:lvlJc w:val="left"/>
      <w:pPr>
        <w:ind w:left="1440" w:hanging="360"/>
      </w:pPr>
    </w:lvl>
    <w:lvl w:ilvl="2" w:tplc="5C988702" w:tentative="1">
      <w:start w:val="1"/>
      <w:numFmt w:val="lowerRoman"/>
      <w:lvlText w:val="%3."/>
      <w:lvlJc w:val="right"/>
      <w:pPr>
        <w:ind w:left="2160" w:hanging="180"/>
      </w:pPr>
    </w:lvl>
    <w:lvl w:ilvl="3" w:tplc="B936F43A" w:tentative="1">
      <w:start w:val="1"/>
      <w:numFmt w:val="decimal"/>
      <w:lvlText w:val="%4."/>
      <w:lvlJc w:val="left"/>
      <w:pPr>
        <w:ind w:left="2880" w:hanging="360"/>
      </w:pPr>
    </w:lvl>
    <w:lvl w:ilvl="4" w:tplc="F34C6004" w:tentative="1">
      <w:start w:val="1"/>
      <w:numFmt w:val="lowerLetter"/>
      <w:lvlText w:val="%5."/>
      <w:lvlJc w:val="left"/>
      <w:pPr>
        <w:ind w:left="3600" w:hanging="360"/>
      </w:pPr>
    </w:lvl>
    <w:lvl w:ilvl="5" w:tplc="0A5E12D0" w:tentative="1">
      <w:start w:val="1"/>
      <w:numFmt w:val="lowerRoman"/>
      <w:lvlText w:val="%6."/>
      <w:lvlJc w:val="right"/>
      <w:pPr>
        <w:ind w:left="4320" w:hanging="180"/>
      </w:pPr>
    </w:lvl>
    <w:lvl w:ilvl="6" w:tplc="04464FE4" w:tentative="1">
      <w:start w:val="1"/>
      <w:numFmt w:val="decimal"/>
      <w:lvlText w:val="%7."/>
      <w:lvlJc w:val="left"/>
      <w:pPr>
        <w:ind w:left="5040" w:hanging="360"/>
      </w:pPr>
    </w:lvl>
    <w:lvl w:ilvl="7" w:tplc="65FC02E2" w:tentative="1">
      <w:start w:val="1"/>
      <w:numFmt w:val="lowerLetter"/>
      <w:lvlText w:val="%8."/>
      <w:lvlJc w:val="left"/>
      <w:pPr>
        <w:ind w:left="5760" w:hanging="360"/>
      </w:pPr>
    </w:lvl>
    <w:lvl w:ilvl="8" w:tplc="FB628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58D"/>
    <w:multiLevelType w:val="hybridMultilevel"/>
    <w:tmpl w:val="0374EDF6"/>
    <w:lvl w:ilvl="0" w:tplc="DB0256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DFC4A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D2C5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222D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2A65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DC1CB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D25E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B881F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3CC1EB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225174"/>
    <w:multiLevelType w:val="hybridMultilevel"/>
    <w:tmpl w:val="3976C67A"/>
    <w:lvl w:ilvl="0" w:tplc="5AA6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0C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1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9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4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6D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5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EA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AD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735F"/>
    <w:multiLevelType w:val="hybridMultilevel"/>
    <w:tmpl w:val="B13E100A"/>
    <w:lvl w:ilvl="0" w:tplc="94586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EB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C5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66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27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9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9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44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6661"/>
    <w:multiLevelType w:val="multilevel"/>
    <w:tmpl w:val="C2ACF6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51794E6E"/>
    <w:multiLevelType w:val="hybridMultilevel"/>
    <w:tmpl w:val="B1521468"/>
    <w:lvl w:ilvl="0" w:tplc="58A08BF0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EF1E0CD0" w:tentative="1">
      <w:start w:val="1"/>
      <w:numFmt w:val="lowerLetter"/>
      <w:lvlText w:val="%2."/>
      <w:lvlJc w:val="left"/>
      <w:pPr>
        <w:ind w:left="1506" w:hanging="360"/>
      </w:pPr>
    </w:lvl>
    <w:lvl w:ilvl="2" w:tplc="EAA2C662" w:tentative="1">
      <w:start w:val="1"/>
      <w:numFmt w:val="lowerRoman"/>
      <w:lvlText w:val="%3."/>
      <w:lvlJc w:val="right"/>
      <w:pPr>
        <w:ind w:left="2226" w:hanging="180"/>
      </w:pPr>
    </w:lvl>
    <w:lvl w:ilvl="3" w:tplc="1AD002B2" w:tentative="1">
      <w:start w:val="1"/>
      <w:numFmt w:val="decimal"/>
      <w:lvlText w:val="%4."/>
      <w:lvlJc w:val="left"/>
      <w:pPr>
        <w:ind w:left="2946" w:hanging="360"/>
      </w:pPr>
    </w:lvl>
    <w:lvl w:ilvl="4" w:tplc="A04046EC" w:tentative="1">
      <w:start w:val="1"/>
      <w:numFmt w:val="lowerLetter"/>
      <w:lvlText w:val="%5."/>
      <w:lvlJc w:val="left"/>
      <w:pPr>
        <w:ind w:left="3666" w:hanging="360"/>
      </w:pPr>
    </w:lvl>
    <w:lvl w:ilvl="5" w:tplc="52B0BA5E" w:tentative="1">
      <w:start w:val="1"/>
      <w:numFmt w:val="lowerRoman"/>
      <w:lvlText w:val="%6."/>
      <w:lvlJc w:val="right"/>
      <w:pPr>
        <w:ind w:left="4386" w:hanging="180"/>
      </w:pPr>
    </w:lvl>
    <w:lvl w:ilvl="6" w:tplc="34F62D82" w:tentative="1">
      <w:start w:val="1"/>
      <w:numFmt w:val="decimal"/>
      <w:lvlText w:val="%7."/>
      <w:lvlJc w:val="left"/>
      <w:pPr>
        <w:ind w:left="5106" w:hanging="360"/>
      </w:pPr>
    </w:lvl>
    <w:lvl w:ilvl="7" w:tplc="19B0C2A4" w:tentative="1">
      <w:start w:val="1"/>
      <w:numFmt w:val="lowerLetter"/>
      <w:lvlText w:val="%8."/>
      <w:lvlJc w:val="left"/>
      <w:pPr>
        <w:ind w:left="5826" w:hanging="360"/>
      </w:pPr>
    </w:lvl>
    <w:lvl w:ilvl="8" w:tplc="9BE88E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9C2B70"/>
    <w:multiLevelType w:val="multilevel"/>
    <w:tmpl w:val="E4007A74"/>
    <w:lvl w:ilvl="0">
      <w:start w:val="1"/>
      <w:numFmt w:val="decimal"/>
      <w:pStyle w:val="ACsubheading"/>
      <w:lvlText w:val="%1.0"/>
      <w:lvlJc w:val="left"/>
      <w:pPr>
        <w:ind w:left="567" w:hanging="567"/>
      </w:pPr>
      <w:rPr>
        <w:rFonts w:ascii="Lucida Sans" w:hAnsi="Lucida San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Lucida Sans" w:hAnsi="Lucida Sans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021" w:hanging="454"/>
      </w:pPr>
      <w:rPr>
        <w:rFonts w:hint="default"/>
        <w:b w:val="0"/>
        <w:i w:val="0"/>
      </w:rPr>
    </w:lvl>
    <w:lvl w:ilvl="3">
      <w:start w:val="1"/>
      <w:numFmt w:val="lowerRoman"/>
      <w:pStyle w:val="AClistparagraph"/>
      <w:lvlText w:val="%4."/>
      <w:lvlJc w:val="left"/>
      <w:pPr>
        <w:tabs>
          <w:tab w:val="num" w:pos="13608"/>
        </w:tabs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7">
    <w:nsid w:val="5B353B4F"/>
    <w:multiLevelType w:val="multilevel"/>
    <w:tmpl w:val="2B466D28"/>
    <w:lvl w:ilvl="0">
      <w:start w:val="1"/>
      <w:numFmt w:val="bullet"/>
      <w:pStyle w:val="ACbullets"/>
      <w:lvlText w:val=""/>
      <w:lvlJc w:val="left"/>
      <w:pPr>
        <w:tabs>
          <w:tab w:val="num" w:pos="1418"/>
        </w:tabs>
        <w:ind w:left="1077" w:hanging="22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985"/>
        </w:tabs>
        <w:ind w:left="1644" w:hanging="226"/>
      </w:pPr>
      <w:rPr>
        <w:rFonts w:ascii="Lucida Sans" w:hAnsi="Lucida Sans" w:hint="default"/>
      </w:rPr>
    </w:lvl>
    <w:lvl w:ilvl="2">
      <w:start w:val="1"/>
      <w:numFmt w:val="bullet"/>
      <w:lvlText w:val="–"/>
      <w:lvlJc w:val="left"/>
      <w:pPr>
        <w:tabs>
          <w:tab w:val="num" w:pos="2552"/>
        </w:tabs>
        <w:ind w:left="2211" w:hanging="226"/>
      </w:pPr>
      <w:rPr>
        <w:rFonts w:ascii="Lucida Sans" w:hAnsi="Lucida Sans" w:hint="default"/>
      </w:rPr>
    </w:lvl>
    <w:lvl w:ilvl="3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8">
    <w:nsid w:val="628142A8"/>
    <w:multiLevelType w:val="multilevel"/>
    <w:tmpl w:val="A844E9BC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ascii="Lucida Sans" w:hAnsi="Lucida Sans" w:hint="default"/>
        <w:b/>
        <w:i w:val="0"/>
        <w:sz w:val="24"/>
      </w:rPr>
    </w:lvl>
    <w:lvl w:ilvl="1">
      <w:start w:val="1"/>
      <w:numFmt w:val="decimal"/>
      <w:pStyle w:val="ListParagraph1"/>
      <w:lvlText w:val="%1.%2."/>
      <w:lvlJc w:val="left"/>
      <w:pPr>
        <w:tabs>
          <w:tab w:val="num" w:pos="680"/>
        </w:tabs>
        <w:ind w:left="680" w:hanging="680"/>
      </w:pPr>
      <w:rPr>
        <w:rFonts w:ascii="Lucida Sans" w:hAnsi="Lucida Sans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Lucida Sans" w:hAnsi="Lucida Sans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2213C3A"/>
    <w:multiLevelType w:val="multilevel"/>
    <w:tmpl w:val="7004A20C"/>
    <w:lvl w:ilvl="0">
      <w:start w:val="1"/>
      <w:numFmt w:val="decimal"/>
      <w:lvlText w:val="%1.0"/>
      <w:lvlJc w:val="left"/>
      <w:pPr>
        <w:ind w:left="567" w:hanging="567"/>
      </w:pPr>
      <w:rPr>
        <w:rFonts w:ascii="Lucida Sans" w:hAnsi="Lucida San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Lucida Sans" w:hAnsi="Lucida Sans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6"/>
    <w:lvlOverride w:ilvl="0">
      <w:lvl w:ilvl="0">
        <w:start w:val="1"/>
        <w:numFmt w:val="decimal"/>
        <w:pStyle w:val="ACsubheading"/>
        <w:lvlText w:val="%1.0"/>
        <w:lvlJc w:val="left"/>
        <w:pPr>
          <w:ind w:left="567" w:hanging="567"/>
        </w:pPr>
        <w:rPr>
          <w:rFonts w:ascii="Lucida Sans" w:hAnsi="Lucida Sans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Lucida Sans" w:hAnsi="Lucida Sans" w:hint="default"/>
          <w:b w:val="0"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474"/>
          </w:tabs>
          <w:ind w:left="1871" w:hanging="453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AClistparagraph"/>
        <w:lvlText w:val="%4."/>
        <w:lvlJc w:val="left"/>
        <w:pPr>
          <w:tabs>
            <w:tab w:val="num" w:pos="2268"/>
          </w:tabs>
          <w:ind w:left="2552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7" w:hanging="567"/>
        </w:pPr>
        <w:rPr>
          <w:rFonts w:hint="default"/>
        </w:rPr>
      </w:lvl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F81"/>
    <w:rsid w:val="000A5F81"/>
    <w:rsid w:val="009938AE"/>
    <w:rsid w:val="009C6AF3"/>
    <w:rsid w:val="00BA64E1"/>
    <w:rsid w:val="00D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28B75-BB6D-4425-A96C-F4BE14A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AFF"/>
    <w:pPr>
      <w:outlineLvl w:val="0"/>
    </w:pPr>
    <w:rPr>
      <w:rFonts w:eastAsia="Times New Roman" w:cs="Times New Roman"/>
      <w:b/>
      <w:noProof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FF"/>
  </w:style>
  <w:style w:type="paragraph" w:styleId="Footer">
    <w:name w:val="footer"/>
    <w:basedOn w:val="Normal"/>
    <w:link w:val="FooterChar"/>
    <w:uiPriority w:val="99"/>
    <w:unhideWhenUsed/>
    <w:rsid w:val="0006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FF"/>
  </w:style>
  <w:style w:type="character" w:customStyle="1" w:styleId="Heading1Char">
    <w:name w:val="Heading 1 Char"/>
    <w:basedOn w:val="DefaultParagraphFont"/>
    <w:link w:val="Heading1"/>
    <w:rsid w:val="00062AFF"/>
    <w:rPr>
      <w:rFonts w:eastAsia="Times New Roman" w:cs="Times New Roman"/>
      <w:b/>
      <w:noProof/>
      <w:sz w:val="32"/>
      <w:szCs w:val="32"/>
      <w:lang w:eastAsia="en-GB"/>
    </w:rPr>
  </w:style>
  <w:style w:type="paragraph" w:customStyle="1" w:styleId="ACpaperheading">
    <w:name w:val="AC paper heading"/>
    <w:basedOn w:val="Heading1"/>
    <w:next w:val="Normal"/>
    <w:qFormat/>
    <w:rsid w:val="001C1A77"/>
    <w:pPr>
      <w:outlineLvl w:val="9"/>
    </w:pPr>
    <w:rPr>
      <w:szCs w:val="24"/>
    </w:rPr>
  </w:style>
  <w:style w:type="paragraph" w:styleId="ListParagraph">
    <w:name w:val="List Paragraph"/>
    <w:basedOn w:val="Normal"/>
    <w:uiPriority w:val="34"/>
    <w:qFormat/>
    <w:rsid w:val="00062AFF"/>
    <w:pPr>
      <w:ind w:left="720"/>
      <w:contextualSpacing/>
    </w:pPr>
  </w:style>
  <w:style w:type="paragraph" w:customStyle="1" w:styleId="AClistparagraph">
    <w:name w:val="AC list paragraph"/>
    <w:basedOn w:val="ListParagraph"/>
    <w:qFormat/>
    <w:rsid w:val="00E6255B"/>
    <w:pPr>
      <w:numPr>
        <w:ilvl w:val="3"/>
        <w:numId w:val="1"/>
      </w:numPr>
      <w:contextualSpacing w:val="0"/>
    </w:pPr>
    <w:rPr>
      <w:lang w:eastAsia="en-GB"/>
    </w:rPr>
  </w:style>
  <w:style w:type="paragraph" w:customStyle="1" w:styleId="ACbullets">
    <w:name w:val="AC bullets"/>
    <w:basedOn w:val="ListParagraph"/>
    <w:qFormat/>
    <w:rsid w:val="00E6255B"/>
    <w:pPr>
      <w:numPr>
        <w:numId w:val="3"/>
      </w:numPr>
      <w:contextualSpacing w:val="0"/>
    </w:pPr>
  </w:style>
  <w:style w:type="paragraph" w:customStyle="1" w:styleId="ListParagraph1">
    <w:name w:val="List Paragraph1"/>
    <w:basedOn w:val="Normal"/>
    <w:rsid w:val="00035E6D"/>
    <w:pPr>
      <w:numPr>
        <w:ilvl w:val="1"/>
        <w:numId w:val="4"/>
      </w:numPr>
    </w:pPr>
    <w:rPr>
      <w:rFonts w:eastAsia="Times New Roman" w:cs="Times New Roman"/>
      <w:szCs w:val="24"/>
      <w:lang w:eastAsia="en-GB"/>
    </w:rPr>
  </w:style>
  <w:style w:type="table" w:styleId="TableGrid">
    <w:name w:val="Table Grid"/>
    <w:aliases w:val="AC tables"/>
    <w:basedOn w:val="TableNormal"/>
    <w:uiPriority w:val="59"/>
    <w:rsid w:val="002C04B8"/>
    <w:pPr>
      <w:spacing w:after="12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="Lucida Sans" w:hAnsi="Lucida Sans"/>
        <w:b/>
        <w:sz w:val="24"/>
      </w:rPr>
      <w:tblPr/>
      <w:trPr>
        <w:tblHeader/>
      </w:trPr>
    </w:tblStylePr>
  </w:style>
  <w:style w:type="paragraph" w:styleId="TOC1">
    <w:name w:val="toc 1"/>
    <w:basedOn w:val="Normal"/>
    <w:next w:val="Normal"/>
    <w:autoRedefine/>
    <w:uiPriority w:val="39"/>
    <w:unhideWhenUsed/>
    <w:rsid w:val="001C1A77"/>
    <w:pPr>
      <w:tabs>
        <w:tab w:val="left" w:pos="66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C1A77"/>
    <w:rPr>
      <w:color w:val="0000FF" w:themeColor="hyperlink"/>
      <w:u w:val="single"/>
    </w:rPr>
  </w:style>
  <w:style w:type="paragraph" w:customStyle="1" w:styleId="ACsubheading">
    <w:name w:val="AC sub heading"/>
    <w:basedOn w:val="Normal"/>
    <w:qFormat/>
    <w:rsid w:val="001C1A77"/>
    <w:pPr>
      <w:numPr>
        <w:numId w:val="1"/>
      </w:numPr>
      <w:outlineLvl w:val="0"/>
    </w:pPr>
    <w:rPr>
      <w:b/>
    </w:rPr>
  </w:style>
  <w:style w:type="paragraph" w:customStyle="1" w:styleId="ACtitlepagesubheading">
    <w:name w:val="AC title page sub heading"/>
    <w:basedOn w:val="ACpaperheading"/>
    <w:qFormat/>
    <w:rsid w:val="000306B2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21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15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5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30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0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30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C198F-DE9C-4184-91E4-720DC25FF51F}"/>
</file>

<file path=customXml/itemProps2.xml><?xml version="1.0" encoding="utf-8"?>
<ds:datastoreItem xmlns:ds="http://schemas.openxmlformats.org/officeDocument/2006/customXml" ds:itemID="{BE996495-F4A9-4DEA-BEBE-C7CC9361E3F9}"/>
</file>

<file path=customXml/itemProps3.xml><?xml version="1.0" encoding="utf-8"?>
<ds:datastoreItem xmlns:ds="http://schemas.openxmlformats.org/officeDocument/2006/customXml" ds:itemID="{2D9A1536-0E3E-4E49-BD68-9B0918B0C881}"/>
</file>

<file path=customXml/itemProps4.xml><?xml version="1.0" encoding="utf-8"?>
<ds:datastoreItem xmlns:ds="http://schemas.openxmlformats.org/officeDocument/2006/customXml" ds:itemID="{00DA9876-D600-4EBB-865E-E4FDBC873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HFinlayson</dc:creator>
  <cp:lastModifiedBy>Bradley, Neil (Assembly - Facilities Management)</cp:lastModifiedBy>
  <cp:revision>3</cp:revision>
  <cp:lastPrinted>2015-01-07T15:03:00Z</cp:lastPrinted>
  <dcterms:created xsi:type="dcterms:W3CDTF">2015-02-12T16:25:00Z</dcterms:created>
  <dcterms:modified xsi:type="dcterms:W3CDTF">2015-02-12T16:25:00Z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